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933394" w:rsidP="00214162" w:rsidRDefault="00933394" w14:paraId="66870D9C" w14:textId="13A51386">
      <w:pPr>
        <w:jc w:val="right"/>
      </w:pPr>
    </w:p>
    <w:p w:rsidR="00933394" w:rsidP="00214162" w:rsidRDefault="00933394" w14:paraId="66221740" w14:textId="2890775C">
      <w:pPr>
        <w:jc w:val="right"/>
      </w:pPr>
    </w:p>
    <w:p w:rsidR="00933394" w:rsidP="001F54D9" w:rsidRDefault="00933394" w14:paraId="44E2DC93" w14:textId="7AAAFADC">
      <w:pPr>
        <w:jc w:val="right"/>
      </w:pPr>
    </w:p>
    <w:bookmarkStart w:name="Title" w:id="0"/>
    <w:p w:rsidRPr="009648C3" w:rsidR="00107CF7" w:rsidP="005672DB" w:rsidRDefault="00317F85" w14:paraId="55CC7080" w14:textId="5C20779F">
      <w:pPr>
        <w:pStyle w:val="Heading1"/>
        <w:jc w:val="center"/>
        <w:rPr>
          <w:color w:val="AE2473"/>
        </w:rPr>
      </w:pPr>
      <w:r w:rsidRPr="009648C3">
        <w:rPr>
          <w:color w:val="AE2473"/>
        </w:rPr>
        <w:fldChar w:fldCharType="begin"/>
      </w:r>
      <w:r w:rsidRPr="009648C3">
        <w:rPr>
          <w:color w:val="AE2473"/>
        </w:rPr>
        <w:instrText xml:space="preserve"> TITLE  \* FirstCap  \* MERGEFORMAT </w:instrText>
      </w:r>
      <w:r w:rsidRPr="009648C3">
        <w:rPr>
          <w:color w:val="AE2473"/>
        </w:rPr>
        <w:fldChar w:fldCharType="end"/>
      </w:r>
      <w:r w:rsidR="006E3A9D">
        <w:rPr>
          <w:color w:val="AE2473"/>
        </w:rPr>
        <w:t>AKT resources</w:t>
      </w:r>
      <w:r w:rsidR="00E44B83">
        <w:rPr>
          <w:color w:val="AE2473"/>
        </w:rPr>
        <w:t xml:space="preserve"> – The where!</w:t>
      </w:r>
    </w:p>
    <w:p w:rsidR="00317F85" w:rsidP="00107CF7" w:rsidRDefault="00D60D84" w14:paraId="00ADFF0F" w14:textId="6CF74C52">
      <w:bookmarkStart w:name="_Hlk74809313" w:id="1"/>
      <w:bookmarkEnd w:id="0"/>
      <w:r>
        <w:t>This is intended to be an active document and contribution to useful resources are welcomed.</w:t>
      </w:r>
    </w:p>
    <w:p w:rsidRPr="00107CF7" w:rsidR="00D60D84" w:rsidP="00107CF7" w:rsidRDefault="00D60D84" w14:paraId="6637E89D" w14:textId="77777777"/>
    <w:p w:rsidR="00933394" w:rsidP="00933394" w:rsidRDefault="00C51138" w14:paraId="593FC5E1" w14:textId="0B65D364">
      <w:pPr>
        <w:pStyle w:val="Heading2"/>
      </w:pPr>
      <w:bookmarkStart w:name="Heading2" w:id="2"/>
      <w:r>
        <w:t>General</w:t>
      </w:r>
    </w:p>
    <w:bookmarkEnd w:id="1"/>
    <w:p w:rsidR="00C51138" w:rsidP="00C51138" w:rsidRDefault="00E44B83" w14:paraId="5C6B5647" w14:textId="6450ACD1">
      <w:r>
        <w:rPr>
          <w:u w:val="single"/>
        </w:rPr>
        <w:t xml:space="preserve">RCGP </w:t>
      </w:r>
      <w:r w:rsidRPr="00E44B83" w:rsidR="00DE141D">
        <w:rPr>
          <w:u w:val="single"/>
        </w:rPr>
        <w:t>Curriculum</w:t>
      </w:r>
      <w:r w:rsidR="00DE141D">
        <w:t xml:space="preserve"> </w:t>
      </w:r>
      <w:r w:rsidR="003306CD">
        <w:t>in</w:t>
      </w:r>
      <w:r w:rsidR="00DE141D">
        <w:t xml:space="preserve">cluding super condensed </w:t>
      </w:r>
      <w:r w:rsidR="005672DB">
        <w:t>guides</w:t>
      </w:r>
      <w:r w:rsidR="001651A5">
        <w:t xml:space="preserve"> - accessible on RCGP website main page under training and practice tab. </w:t>
      </w:r>
      <w:r w:rsidR="00F41C7C">
        <w:t xml:space="preserve">Super condensed guides are simple and clear but </w:t>
      </w:r>
      <w:r w:rsidR="00E110A4">
        <w:t>rather than working through the list, we</w:t>
      </w:r>
      <w:r w:rsidR="0045543C">
        <w:t xml:space="preserve"> </w:t>
      </w:r>
      <w:r w:rsidR="00F41C7C">
        <w:t xml:space="preserve">suggest focusing on conditions </w:t>
      </w:r>
      <w:r w:rsidR="0045543C">
        <w:t xml:space="preserve">listed </w:t>
      </w:r>
      <w:r w:rsidR="00F41C7C">
        <w:t xml:space="preserve">which are either common or </w:t>
      </w:r>
      <w:r w:rsidR="00810FB6">
        <w:t xml:space="preserve">important not to miss. </w:t>
      </w:r>
    </w:p>
    <w:p w:rsidR="005672DB" w:rsidP="00C51138" w:rsidRDefault="005672DB" w14:paraId="40704691" w14:textId="2E4FF1A8"/>
    <w:p w:rsidR="00C51138" w:rsidP="00C51138" w:rsidRDefault="00E44B83" w14:paraId="6AF6E561" w14:textId="1BC6B5CC">
      <w:r w:rsidRPr="00E44B83">
        <w:rPr>
          <w:u w:val="single"/>
        </w:rPr>
        <w:t xml:space="preserve">RCGP </w:t>
      </w:r>
      <w:r w:rsidRPr="00E44B83" w:rsidR="005672DB">
        <w:rPr>
          <w:u w:val="single"/>
        </w:rPr>
        <w:t>Feedback</w:t>
      </w:r>
      <w:r w:rsidR="005672DB">
        <w:t xml:space="preserve"> on individual sittings</w:t>
      </w:r>
      <w:r w:rsidR="008753D4">
        <w:t xml:space="preserve"> and </w:t>
      </w:r>
      <w:r w:rsidR="001F39F0">
        <w:t xml:space="preserve">Feedback summary </w:t>
      </w:r>
      <w:r w:rsidR="000C670E">
        <w:t>5 years</w:t>
      </w:r>
      <w:r w:rsidR="00E16385">
        <w:t xml:space="preserve"> </w:t>
      </w:r>
      <w:r w:rsidR="00810FB6">
        <w:t xml:space="preserve">- find on RCGP website under </w:t>
      </w:r>
      <w:r w:rsidR="00E16385">
        <w:t xml:space="preserve"> AKT section</w:t>
      </w:r>
    </w:p>
    <w:p w:rsidR="007642AD" w:rsidP="00C51138" w:rsidRDefault="007642AD" w14:paraId="100E0898" w14:textId="414AC05C"/>
    <w:p w:rsidR="007642AD" w:rsidP="00C51138" w:rsidRDefault="007642AD" w14:paraId="6BC25326" w14:textId="02BA5525">
      <w:r>
        <w:t>Podcasts –</w:t>
      </w:r>
      <w:r w:rsidR="002225AB">
        <w:t xml:space="preserve"> 1)</w:t>
      </w:r>
      <w:r>
        <w:t xml:space="preserve"> Primary care knowledge boost - pckb.org</w:t>
      </w:r>
      <w:r w:rsidR="00A15FAE">
        <w:t xml:space="preserve">, </w:t>
      </w:r>
      <w:r w:rsidR="002225AB">
        <w:t xml:space="preserve">there are many topics including one on AKT (July 2020) and RCA. </w:t>
      </w:r>
      <w:r w:rsidR="001969F0">
        <w:t>Also o</w:t>
      </w:r>
      <w:r w:rsidR="002225AB">
        <w:t xml:space="preserve">ther clinical topics which are </w:t>
      </w:r>
      <w:r w:rsidR="00576D15">
        <w:t>really informative</w:t>
      </w:r>
      <w:r w:rsidR="00AE093D">
        <w:t>.</w:t>
      </w:r>
    </w:p>
    <w:p w:rsidR="00576D15" w:rsidP="00C51138" w:rsidRDefault="00576D15" w14:paraId="6FA06FD9" w14:textId="429B17BB">
      <w:r>
        <w:t>2) RCGP e learning podcasts</w:t>
      </w:r>
    </w:p>
    <w:p w:rsidR="00AE093D" w:rsidP="00C51138" w:rsidRDefault="00AE093D" w14:paraId="52EA2DE2" w14:textId="264982D0">
      <w:r>
        <w:t>Both are free to access</w:t>
      </w:r>
      <w:r w:rsidR="00373E1E">
        <w:t xml:space="preserve"> online. </w:t>
      </w:r>
    </w:p>
    <w:p w:rsidR="00AE093D" w:rsidP="00C51138" w:rsidRDefault="00AE093D" w14:paraId="1E5D1E75" w14:textId="7896C0A2"/>
    <w:p w:rsidR="00AE093D" w:rsidP="00C51138" w:rsidRDefault="00AE093D" w14:paraId="4A690BC6" w14:textId="5A6E9D96">
      <w:r>
        <w:t xml:space="preserve">Fourteen </w:t>
      </w:r>
      <w:r w:rsidR="00011792">
        <w:t xml:space="preserve">fish videos – there are a large number of useful videos on the fourteen fish AKT package. They cover common topics and also those which are less well performed in the AKT. </w:t>
      </w:r>
      <w:r w:rsidR="00511731">
        <w:t xml:space="preserve">They contain a lot of important detail so set aside time to watch them and stop and start the video whilst making some notes. </w:t>
      </w:r>
      <w:r w:rsidR="00923A15">
        <w:t xml:space="preserve">You may need to watch them more than once. </w:t>
      </w:r>
    </w:p>
    <w:p w:rsidR="00DE0A4D" w:rsidP="00C51138" w:rsidRDefault="00DE0A4D" w14:paraId="60A06E43" w14:textId="2FEBD57D"/>
    <w:p w:rsidRPr="00C51138" w:rsidR="00761DB0" w:rsidP="00C51138" w:rsidRDefault="00DE0A4D" w14:paraId="5C983862" w14:textId="14041F63">
      <w:r>
        <w:t xml:space="preserve">Ethical guidance </w:t>
      </w:r>
      <w:r w:rsidR="00761DB0">
        <w:t>- there may be questions on ethics. Link to GMC full set of guidance is here.</w:t>
      </w:r>
    </w:p>
    <w:bookmarkEnd w:id="2"/>
    <w:p w:rsidR="00107CF7" w:rsidP="00107CF7" w:rsidRDefault="00761DB0" w14:paraId="1722E51C" w14:textId="4F21FF87">
      <w:r>
        <w:fldChar w:fldCharType="begin"/>
      </w:r>
      <w:r>
        <w:instrText xml:space="preserve"> HYPERLINK "</w:instrText>
      </w:r>
      <w:r w:rsidRPr="00761DB0">
        <w:instrText>https://www.gmc-uk.org/ethical-guidance</w:instrText>
      </w:r>
      <w:r>
        <w:instrText xml:space="preserve">" </w:instrText>
      </w:r>
      <w:r>
        <w:fldChar w:fldCharType="separate"/>
      </w:r>
      <w:r w:rsidRPr="008810F1">
        <w:rPr>
          <w:rStyle w:val="Hyperlink"/>
        </w:rPr>
        <w:t>https://www.gmc-uk.org/ethical-guidance</w:t>
      </w:r>
      <w:r>
        <w:fldChar w:fldCharType="end"/>
      </w:r>
    </w:p>
    <w:p w:rsidRPr="00107CF7" w:rsidR="00761DB0" w:rsidP="00107CF7" w:rsidRDefault="00761DB0" w14:paraId="16EC0F3B" w14:textId="77777777"/>
    <w:p w:rsidRPr="00107CF7" w:rsidR="00C51138" w:rsidP="00C51138" w:rsidRDefault="00C51138" w14:paraId="1A5F2226" w14:textId="77777777">
      <w:bookmarkStart w:name="Heading3" w:id="3"/>
    </w:p>
    <w:p w:rsidR="00C51138" w:rsidP="00C51138" w:rsidRDefault="00C51138" w14:paraId="4EADBCE2" w14:textId="44B57342">
      <w:pPr>
        <w:pStyle w:val="Heading2"/>
      </w:pPr>
      <w:r>
        <w:t>Clinical</w:t>
      </w:r>
    </w:p>
    <w:p w:rsidR="00F1155C" w:rsidP="00F1155C" w:rsidRDefault="0023625A" w14:paraId="71C9730A" w14:textId="6BBBDCE2">
      <w:r>
        <w:t>Workplace learning</w:t>
      </w:r>
      <w:r w:rsidR="004E26BF">
        <w:t xml:space="preserve"> – invaluable. Suggest focusing on areas identified in patient consultations or workplace tasks</w:t>
      </w:r>
      <w:r w:rsidR="00C72767">
        <w:t xml:space="preserve"> which highlight learning needs. Consider how these areas may be tested in the exam. </w:t>
      </w:r>
    </w:p>
    <w:p w:rsidR="0023625A" w:rsidP="00F1155C" w:rsidRDefault="0023625A" w14:paraId="584E279B" w14:textId="495247FD"/>
    <w:p w:rsidRPr="000977D9" w:rsidR="0023625A" w:rsidP="00F1155C" w:rsidRDefault="001D0757" w14:paraId="74A09737" w14:textId="3E80D16E">
      <w:pPr>
        <w:rPr>
          <w:u w:val="single"/>
        </w:rPr>
      </w:pPr>
      <w:r w:rsidRPr="000977D9">
        <w:rPr>
          <w:u w:val="single"/>
        </w:rPr>
        <w:t>NICE/CKS</w:t>
      </w:r>
    </w:p>
    <w:p w:rsidR="00551E41" w:rsidP="00F1155C" w:rsidRDefault="00551E41" w14:paraId="6EEF30E4" w14:textId="6933830D"/>
    <w:p w:rsidR="00551E41" w:rsidP="00F1155C" w:rsidRDefault="000F3A28" w14:paraId="379B698F" w14:textId="1C635E68">
      <w:pPr>
        <w:rPr>
          <w:rStyle w:val="Hyperlink"/>
        </w:rPr>
      </w:pPr>
      <w:hyperlink w:history="1" r:id="rId11">
        <w:r w:rsidRPr="004D7CC8" w:rsidR="00F57044">
          <w:rPr>
            <w:rStyle w:val="Hyperlink"/>
          </w:rPr>
          <w:t>https://cks.nice.org.uk/</w:t>
        </w:r>
      </w:hyperlink>
    </w:p>
    <w:p w:rsidR="00D0295A" w:rsidP="00F1155C" w:rsidRDefault="00D0295A" w14:paraId="2B296A17" w14:textId="6ED7B192">
      <w:pPr>
        <w:rPr>
          <w:rStyle w:val="Hyperlink"/>
        </w:rPr>
      </w:pPr>
    </w:p>
    <w:p w:rsidRPr="00D0295A" w:rsidR="00D0295A" w:rsidP="00F1155C" w:rsidRDefault="00D0295A" w14:paraId="63C4173D" w14:textId="16F74E22">
      <w:r>
        <w:rPr>
          <w:rStyle w:val="Hyperlink"/>
          <w:color w:val="auto"/>
          <w:u w:val="none"/>
        </w:rPr>
        <w:t xml:space="preserve">There have been questions on making a diagnosis </w:t>
      </w:r>
      <w:r w:rsidR="00792AF0">
        <w:rPr>
          <w:rStyle w:val="Hyperlink"/>
          <w:color w:val="auto"/>
          <w:u w:val="none"/>
        </w:rPr>
        <w:t>in</w:t>
      </w:r>
      <w:r>
        <w:rPr>
          <w:rStyle w:val="Hyperlink"/>
          <w:color w:val="auto"/>
          <w:u w:val="none"/>
        </w:rPr>
        <w:t xml:space="preserve"> a patient with diarrho</w:t>
      </w:r>
      <w:r w:rsidR="003C6C28">
        <w:rPr>
          <w:rStyle w:val="Hyperlink"/>
          <w:color w:val="auto"/>
          <w:u w:val="none"/>
        </w:rPr>
        <w:t xml:space="preserve">ea on recent papers. There is Nice guidance on CKS above on assessment of adults, children, acute and chronic diarrhoea, which should help in this common GP presentation. </w:t>
      </w:r>
    </w:p>
    <w:p w:rsidR="000D700F" w:rsidP="00F1155C" w:rsidRDefault="000D700F" w14:paraId="0A189512" w14:textId="6C1B76E7"/>
    <w:p w:rsidR="000977D9" w:rsidP="00F1155C" w:rsidRDefault="000977D9" w14:paraId="06865817" w14:textId="1E2E48B1">
      <w:pPr>
        <w:rPr>
          <w:u w:val="single"/>
        </w:rPr>
      </w:pPr>
      <w:r w:rsidRPr="000977D9">
        <w:rPr>
          <w:u w:val="single"/>
        </w:rPr>
        <w:t>RCGP</w:t>
      </w:r>
    </w:p>
    <w:p w:rsidRPr="000977D9" w:rsidR="00D66EE2" w:rsidP="00F1155C" w:rsidRDefault="00D66EE2" w14:paraId="70A77DA6" w14:textId="77777777">
      <w:pPr>
        <w:rPr>
          <w:u w:val="single"/>
        </w:rPr>
      </w:pPr>
    </w:p>
    <w:p w:rsidR="000D700F" w:rsidP="00F1155C" w:rsidRDefault="000D700F" w14:paraId="74AD71ED" w14:textId="5573358C">
      <w:r>
        <w:t>RCGP essential knowledge updates and challenges</w:t>
      </w:r>
      <w:r w:rsidR="000977D9">
        <w:t xml:space="preserve"> (EKU and EKC)</w:t>
      </w:r>
    </w:p>
    <w:p w:rsidR="00F57044" w:rsidP="00F1155C" w:rsidRDefault="00F57044" w14:paraId="354C1971" w14:textId="77777777"/>
    <w:p w:rsidR="00215690" w:rsidP="00F1155C" w:rsidRDefault="00215690" w14:paraId="2FED8F6A" w14:textId="77777777"/>
    <w:p w:rsidR="009604D6" w:rsidP="00F1155C" w:rsidRDefault="009604D6" w14:paraId="71EE12B9" w14:textId="16BB7112">
      <w:r>
        <w:lastRenderedPageBreak/>
        <w:t>Innovait</w:t>
      </w:r>
      <w:r w:rsidR="00121FCD">
        <w:t xml:space="preserve"> (RCGP</w:t>
      </w:r>
      <w:r w:rsidR="00A17228">
        <w:t xml:space="preserve"> journal for trainees available on line – includes AKT example questions)</w:t>
      </w:r>
    </w:p>
    <w:p w:rsidR="00121FCD" w:rsidP="00F1155C" w:rsidRDefault="00121FCD" w14:paraId="36AC81BD" w14:textId="12FA126B"/>
    <w:p w:rsidR="00121FCD" w:rsidP="00F1155C" w:rsidRDefault="000F3A28" w14:paraId="1EA155C9" w14:textId="5495D6DC">
      <w:hyperlink w:history="1" r:id="rId12">
        <w:r w:rsidRPr="004D7CC8" w:rsidR="00121FCD">
          <w:rPr>
            <w:rStyle w:val="Hyperlink"/>
          </w:rPr>
          <w:t>https://journals.sagepub.com/home/ino</w:t>
        </w:r>
      </w:hyperlink>
    </w:p>
    <w:p w:rsidR="00121FCD" w:rsidP="00F1155C" w:rsidRDefault="00121FCD" w14:paraId="71BC1F79" w14:textId="77777777"/>
    <w:p w:rsidR="009604D6" w:rsidP="00F1155C" w:rsidRDefault="009604D6" w14:paraId="45E049C2" w14:textId="487A7BCE"/>
    <w:p w:rsidR="009604D6" w:rsidP="00F1155C" w:rsidRDefault="000F505A" w14:paraId="1DEC6FFF" w14:textId="776B3748">
      <w:r w:rsidRPr="00D66EE2">
        <w:rPr>
          <w:u w:val="single"/>
        </w:rPr>
        <w:t>BNF</w:t>
      </w:r>
      <w:r w:rsidR="00A17228">
        <w:t xml:space="preserve"> – excellent </w:t>
      </w:r>
      <w:r w:rsidR="001C1AA4">
        <w:t xml:space="preserve">guidance summaries at beginning of paper version or </w:t>
      </w:r>
      <w:r w:rsidR="004A7D15">
        <w:t>in “guidance</w:t>
      </w:r>
      <w:r w:rsidR="00D66EE2">
        <w:t xml:space="preserve">” </w:t>
      </w:r>
      <w:r w:rsidR="004A7D15">
        <w:t xml:space="preserve">area on app. </w:t>
      </w:r>
      <w:r w:rsidR="000E389C">
        <w:t xml:space="preserve">This includes rules and responsibilities around prescribing and prescribing in palliative care. The beginning of each chapter is also a good introduction  to prescribing and monitoring in specific conditions. </w:t>
      </w:r>
    </w:p>
    <w:p w:rsidR="00317175" w:rsidP="00F1155C" w:rsidRDefault="00317175" w14:paraId="6734B59F" w14:textId="6C288753"/>
    <w:p w:rsidR="00317175" w:rsidP="00F1155C" w:rsidRDefault="00317175" w14:paraId="69DC70F0" w14:textId="7660EF90">
      <w:r>
        <w:t>Opioid conversions in palliative care</w:t>
      </w:r>
    </w:p>
    <w:p w:rsidR="00317175" w:rsidP="00F1155C" w:rsidRDefault="000F3A28" w14:paraId="7B65404E" w14:textId="18666DBD">
      <w:hyperlink w:history="1" w:anchor="pain-management-with-opioids" r:id="rId13">
        <w:r w:rsidRPr="008810F1" w:rsidR="00317175">
          <w:rPr>
            <w:rStyle w:val="Hyperlink"/>
          </w:rPr>
          <w:t>https://bnf.nice.org.uk/medicines-guidance/prescribing-in-palliative-care/#pain-management-with-opioids</w:t>
        </w:r>
      </w:hyperlink>
    </w:p>
    <w:p w:rsidR="00317175" w:rsidP="00F1155C" w:rsidRDefault="00317175" w14:paraId="14319808" w14:textId="77777777"/>
    <w:p w:rsidR="000F505A" w:rsidP="00F1155C" w:rsidRDefault="000F505A" w14:paraId="4634778B" w14:textId="65DAF5C5"/>
    <w:p w:rsidR="000F505A" w:rsidP="00F1155C" w:rsidRDefault="000F505A" w14:paraId="1C138473" w14:textId="24DBBE18">
      <w:r w:rsidRPr="00D66EE2">
        <w:rPr>
          <w:u w:val="single"/>
        </w:rPr>
        <w:t>Guidelines/eguidelines</w:t>
      </w:r>
      <w:r w:rsidRPr="00D66EE2" w:rsidR="004A7D15">
        <w:rPr>
          <w:u w:val="single"/>
        </w:rPr>
        <w:t xml:space="preserve"> </w:t>
      </w:r>
      <w:r w:rsidR="004A7D15">
        <w:t>– paper version, on</w:t>
      </w:r>
      <w:r w:rsidR="00CD34BC">
        <w:t>-</w:t>
      </w:r>
      <w:r w:rsidR="004A7D15">
        <w:t xml:space="preserve">line or app. </w:t>
      </w:r>
    </w:p>
    <w:p w:rsidR="000F505A" w:rsidP="00F1155C" w:rsidRDefault="000F505A" w14:paraId="3013A0C0" w14:textId="7C0AC2CF"/>
    <w:p w:rsidR="000F505A" w:rsidP="00F1155C" w:rsidRDefault="000F505A" w14:paraId="43E06FF7" w14:textId="37E6A561">
      <w:r>
        <w:t>BASHH</w:t>
      </w:r>
      <w:r w:rsidR="007B7332">
        <w:t xml:space="preserve">  - sexual health guidance</w:t>
      </w:r>
    </w:p>
    <w:p w:rsidR="007B7332" w:rsidP="00F1155C" w:rsidRDefault="007B7332" w14:paraId="26634CBC" w14:textId="77777777"/>
    <w:p w:rsidR="007B7332" w:rsidP="00F1155C" w:rsidRDefault="000F3A28" w14:paraId="6007D992" w14:textId="039F52B2">
      <w:hyperlink w:history="1" r:id="rId14">
        <w:r w:rsidRPr="004D7CC8" w:rsidR="007B7332">
          <w:rPr>
            <w:rStyle w:val="Hyperlink"/>
          </w:rPr>
          <w:t>https://www.bashh.org/guidelines</w:t>
        </w:r>
      </w:hyperlink>
    </w:p>
    <w:p w:rsidR="007B7332" w:rsidP="00F1155C" w:rsidRDefault="007B7332" w14:paraId="531BE9FF" w14:textId="77777777"/>
    <w:p w:rsidR="000F505A" w:rsidP="00F1155C" w:rsidRDefault="000F505A" w14:paraId="79A303D9" w14:textId="7DD78EC5"/>
    <w:p w:rsidR="000F505A" w:rsidP="00F1155C" w:rsidRDefault="000F505A" w14:paraId="518D0DFB" w14:textId="34D693A9">
      <w:r>
        <w:t>FSRH</w:t>
      </w:r>
      <w:r w:rsidR="008F25E0">
        <w:t xml:space="preserve"> – general contraceptive guidance on website summary sheet link below</w:t>
      </w:r>
    </w:p>
    <w:p w:rsidR="008F25E0" w:rsidP="00F1155C" w:rsidRDefault="008F25E0" w14:paraId="26EB96C8" w14:textId="3D5BD980"/>
    <w:p w:rsidR="000D700F" w:rsidP="00F1155C" w:rsidRDefault="000F3A28" w14:paraId="07B3E9EE" w14:textId="2707E5DB">
      <w:pPr>
        <w:rPr>
          <w:rStyle w:val="Hyperlink"/>
        </w:rPr>
      </w:pPr>
      <w:hyperlink w:history="1" r:id="rId15">
        <w:r w:rsidRPr="004D7CC8" w:rsidR="000D700F">
          <w:rPr>
            <w:rStyle w:val="Hyperlink"/>
          </w:rPr>
          <w:t>https://www.fsrh.org/standards-and-guidance/documents/ukmec-2016-summary-sheets/</w:t>
        </w:r>
      </w:hyperlink>
    </w:p>
    <w:p w:rsidR="00CB02BF" w:rsidP="00F1155C" w:rsidRDefault="00CB02BF" w14:paraId="7509D68D" w14:textId="77777777">
      <w:pPr>
        <w:rPr>
          <w:rStyle w:val="Hyperlink"/>
        </w:rPr>
      </w:pPr>
    </w:p>
    <w:p w:rsidR="00CB02BF" w:rsidP="00F1155C" w:rsidRDefault="00CB02BF" w14:paraId="62690C3D" w14:textId="21C90BBA">
      <w:pPr>
        <w:rPr>
          <w:rStyle w:val="Hyperlink"/>
        </w:rPr>
      </w:pPr>
    </w:p>
    <w:p w:rsidRPr="00CB02BF" w:rsidR="00CB02BF" w:rsidP="00F1155C" w:rsidRDefault="00CB02BF" w14:paraId="38D3A886" w14:textId="183A9D24">
      <w:pPr>
        <w:rPr>
          <w:rStyle w:val="Hyperlink"/>
          <w:color w:val="auto"/>
          <w:u w:val="none"/>
        </w:rPr>
      </w:pPr>
      <w:r w:rsidRPr="00CB02BF">
        <w:rPr>
          <w:rStyle w:val="Hyperlink"/>
          <w:color w:val="auto"/>
          <w:u w:val="none"/>
        </w:rPr>
        <w:t>Fundoscopy appearances</w:t>
      </w:r>
    </w:p>
    <w:p w:rsidR="00CB02BF" w:rsidP="00F1155C" w:rsidRDefault="00CB02BF" w14:paraId="1BAB34AA" w14:textId="12101548">
      <w:pPr>
        <w:rPr>
          <w:rStyle w:val="Hyperlink"/>
        </w:rPr>
      </w:pPr>
    </w:p>
    <w:p w:rsidR="00CB02BF" w:rsidP="00F1155C" w:rsidRDefault="000F3A28" w14:paraId="0E0D357D" w14:textId="498579BC">
      <w:hyperlink w:history="1" r:id="rId16">
        <w:r w:rsidRPr="00F32D62" w:rsidR="00CB02BF">
          <w:rPr>
            <w:rStyle w:val="Hyperlink"/>
          </w:rPr>
          <w:t>https://geekymedics.com/fundoscopic-appearances-of-retinal-pathologies/</w:t>
        </w:r>
      </w:hyperlink>
    </w:p>
    <w:p w:rsidR="00CB02BF" w:rsidP="00F1155C" w:rsidRDefault="00CB02BF" w14:paraId="5C68E3B1" w14:textId="77777777"/>
    <w:p w:rsidR="005A753D" w:rsidP="00F1155C" w:rsidRDefault="005A753D" w14:paraId="6BA84A00" w14:textId="77777777"/>
    <w:p w:rsidR="00FD1F9A" w:rsidP="008753D4" w:rsidRDefault="00FD1F9A" w14:paraId="4CDAB9D7" w14:textId="7E1E3360">
      <w:r>
        <w:t>Dermatology  - www.pcds.org.uk</w:t>
      </w:r>
    </w:p>
    <w:p w:rsidR="007211DA" w:rsidP="008753D4" w:rsidRDefault="007211DA" w14:paraId="679D598F" w14:textId="1A81B225"/>
    <w:p w:rsidR="002E5908" w:rsidP="007211DA" w:rsidRDefault="007211DA" w14:paraId="518665FE" w14:textId="297B5D2B">
      <w:pPr>
        <w:spacing w:before="150" w:line="216" w:lineRule="auto"/>
        <w:rPr>
          <w:rFonts w:asciiTheme="majorHAnsi" w:hAnsiTheme="majorHAnsi" w:cstheme="majorHAnsi"/>
          <w:kern w:val="24"/>
          <w:lang w:val="en-US" w:eastAsia="en-GB"/>
        </w:rPr>
      </w:pPr>
      <w:r w:rsidRPr="007211DA">
        <w:rPr>
          <w:rFonts w:asciiTheme="majorHAnsi" w:hAnsiTheme="majorHAnsi" w:cstheme="majorHAnsi"/>
          <w:kern w:val="24"/>
          <w:lang w:val="en-US" w:eastAsia="en-GB"/>
        </w:rPr>
        <w:t xml:space="preserve">Finger tip units </w:t>
      </w:r>
    </w:p>
    <w:p w:rsidR="007211DA" w:rsidP="007211DA" w:rsidRDefault="000F3A28" w14:paraId="647A8C8A" w14:textId="110182D8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  <w:hyperlink w:history="1" r:id="rId17">
        <w:r w:rsidRPr="007211DA" w:rsidR="002E5908">
          <w:rPr>
            <w:rStyle w:val="Hyperlink"/>
            <w:rFonts w:asciiTheme="majorHAnsi" w:hAnsiTheme="majorHAnsi" w:cstheme="majorHAnsi"/>
            <w:kern w:val="24"/>
            <w:lang w:eastAsia="en-GB"/>
          </w:rPr>
          <w:t>https://www.pennine-gp-training.co.uk/res/Eczema%20finger%20tip%20units.pdf</w:t>
        </w:r>
      </w:hyperlink>
    </w:p>
    <w:p w:rsidR="007211DA" w:rsidP="007211DA" w:rsidRDefault="007211DA" w14:paraId="4E20B23F" w14:textId="63BDB4E7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</w:p>
    <w:p w:rsidR="005034F3" w:rsidP="00696A78" w:rsidRDefault="00696A78" w14:paraId="48A8ABB0" w14:textId="77777777">
      <w:pPr>
        <w:spacing w:before="150" w:line="216" w:lineRule="auto"/>
        <w:rPr>
          <w:rFonts w:asciiTheme="majorHAnsi" w:hAnsiTheme="majorHAnsi" w:cstheme="majorHAnsi"/>
          <w:kern w:val="24"/>
          <w:lang w:val="en-US" w:eastAsia="en-GB"/>
        </w:rPr>
      </w:pPr>
      <w:r w:rsidRPr="00696A78">
        <w:rPr>
          <w:rFonts w:asciiTheme="majorHAnsi" w:hAnsiTheme="majorHAnsi" w:cstheme="majorHAnsi"/>
          <w:kern w:val="24"/>
          <w:lang w:val="en-US" w:eastAsia="en-GB"/>
        </w:rPr>
        <w:t xml:space="preserve">School/nursery exclusion guidance  - </w:t>
      </w:r>
    </w:p>
    <w:p w:rsidR="0019754A" w:rsidP="00696A78" w:rsidRDefault="000F3A28" w14:paraId="4F5760C9" w14:textId="48943C94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  <w:hyperlink w:history="1" r:id="rId18">
        <w:r w:rsidRPr="004D7CC8" w:rsidR="005034F3">
          <w:rPr>
            <w:rStyle w:val="Hyperlink"/>
            <w:rFonts w:asciiTheme="majorHAnsi" w:hAnsiTheme="majorHAnsi" w:cstheme="majorHAnsi"/>
            <w:kern w:val="24"/>
            <w:lang w:eastAsia="en-GB"/>
          </w:rPr>
          <w:t>https://www.publichealth.hscni.net/sites/default/files/Guidance_on_infection_control_in%20schools_poster.pdf</w:t>
        </w:r>
      </w:hyperlink>
    </w:p>
    <w:p w:rsidR="00D01BB7" w:rsidP="00696A78" w:rsidRDefault="00D01BB7" w14:paraId="2E9A49A5" w14:textId="5CD469F7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</w:p>
    <w:p w:rsidR="00D01BB7" w:rsidP="00696A78" w:rsidRDefault="00D01BB7" w14:paraId="5BF21288" w14:textId="348F0785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  <w:r w:rsidRPr="766ECBBC" w:rsidR="00D01BB7">
        <w:rPr>
          <w:rFonts w:ascii="Arial" w:hAnsi="Arial" w:cs="Arial" w:asciiTheme="majorAscii" w:hAnsiTheme="majorAscii" w:cstheme="majorAscii"/>
          <w:kern w:val="24"/>
          <w:lang w:eastAsia="en-GB"/>
        </w:rPr>
        <w:t>PHE Spotty book – notifiable diseases and school exclusion</w:t>
      </w:r>
    </w:p>
    <w:p w:rsidR="0067597F" w:rsidP="766ECBBC" w:rsidRDefault="0067597F" w14:paraId="6E204DFC" w14:textId="43C9C3EE">
      <w:pPr>
        <w:pStyle w:val="Normal"/>
        <w:spacing w:before="150" w:line="216" w:lineRule="auto"/>
      </w:pPr>
      <w:hyperlink r:id="R0666bd906e7e40c2">
        <w:r w:rsidRPr="766ECBBC" w:rsidR="3B2333D6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https://www.minchacademy.net/wp-content/uploads/2022/03/The-Spotty-Book.pdf</w:t>
        </w:r>
      </w:hyperlink>
    </w:p>
    <w:p w:rsidR="000755D4" w:rsidP="6DABCEAE" w:rsidRDefault="000755D4" w14:paraId="7372BB93" w14:textId="77777777">
      <w:pPr>
        <w:spacing w:before="150" w:line="216" w:lineRule="auto"/>
        <w:rPr>
          <w:rFonts w:ascii="Arial" w:hAnsi="Arial" w:cs="Arial" w:asciiTheme="majorAscii" w:hAnsiTheme="majorAscii" w:cstheme="majorAscii"/>
          <w:kern w:val="24"/>
          <w:lang w:eastAsia="en-GB"/>
        </w:rPr>
      </w:pPr>
    </w:p>
    <w:p w:rsidR="3260EF2F" w:rsidP="6DABCEAE" w:rsidRDefault="3260EF2F" w14:paraId="783E4269" w14:textId="500A10CD">
      <w:pPr>
        <w:pStyle w:val="Normal"/>
        <w:spacing w:before="150" w:line="216" w:lineRule="auto"/>
        <w:rPr>
          <w:rFonts w:ascii="Arial" w:hAnsi="Arial" w:cs="Arial" w:asciiTheme="majorAscii" w:hAnsiTheme="majorAscii" w:cstheme="majorAscii"/>
          <w:lang w:eastAsia="en-GB"/>
        </w:rPr>
      </w:pPr>
      <w:r w:rsidRPr="6DABCEAE" w:rsidR="3260EF2F">
        <w:rPr>
          <w:rFonts w:ascii="Arial" w:hAnsi="Arial" w:cs="Arial" w:asciiTheme="majorAscii" w:hAnsiTheme="majorAscii" w:cstheme="majorAscii"/>
          <w:lang w:eastAsia="en-GB"/>
        </w:rPr>
        <w:t>Audiograms</w:t>
      </w:r>
    </w:p>
    <w:p w:rsidR="3260EF2F" w:rsidP="6DABCEAE" w:rsidRDefault="3260EF2F" w14:paraId="192D5103" w14:textId="45718D46">
      <w:pPr>
        <w:pStyle w:val="Normal"/>
        <w:spacing w:before="150" w:line="216" w:lineRule="auto"/>
      </w:pPr>
      <w:hyperlink r:id="R5b076ad5cbea4db2">
        <w:r w:rsidRPr="6DABCEAE" w:rsidR="3260EF2F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https://geekymedics.com/audiogram-interpretation/</w:t>
        </w:r>
      </w:hyperlink>
    </w:p>
    <w:p w:rsidR="6DABCEAE" w:rsidP="6DABCEAE" w:rsidRDefault="6DABCEAE" w14:paraId="3E3814BE" w14:textId="0992579D">
      <w:pPr>
        <w:pStyle w:val="Normal"/>
        <w:spacing w:before="150" w:line="21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3260EF2F" w:rsidP="6DABCEAE" w:rsidRDefault="3260EF2F" w14:paraId="746C3855" w14:textId="7633D969">
      <w:pPr>
        <w:pStyle w:val="Normal"/>
        <w:spacing w:before="150" w:line="21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DABCEAE" w:rsidR="3260EF2F">
        <w:rPr>
          <w:rFonts w:ascii="Arial" w:hAnsi="Arial" w:eastAsia="Arial" w:cs="Arial"/>
          <w:noProof w:val="0"/>
          <w:sz w:val="24"/>
          <w:szCs w:val="24"/>
          <w:lang w:val="en-GB"/>
        </w:rPr>
        <w:t>Spirometry</w:t>
      </w:r>
    </w:p>
    <w:p w:rsidR="3260EF2F" w:rsidP="6DABCEAE" w:rsidRDefault="3260EF2F" w14:paraId="48E8ED4F" w14:textId="7F6F237E">
      <w:pPr>
        <w:pStyle w:val="Normal"/>
        <w:spacing w:before="150" w:line="216" w:lineRule="auto"/>
      </w:pPr>
      <w:hyperlink r:id="R5a77a98d9b074a34">
        <w:r w:rsidRPr="6DABCEAE" w:rsidR="3260EF2F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https://geekymedics.com/spirometry-interpretation/</w:t>
        </w:r>
      </w:hyperlink>
    </w:p>
    <w:p w:rsidR="6DABCEAE" w:rsidP="6DABCEAE" w:rsidRDefault="6DABCEAE" w14:paraId="0C0A17FB" w14:textId="045D0186">
      <w:pPr>
        <w:pStyle w:val="Normal"/>
        <w:spacing w:before="150" w:line="21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00755D4" w:rsidP="00696A78" w:rsidRDefault="000755D4" w14:paraId="03AA5C7F" w14:textId="77777777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</w:p>
    <w:p w:rsidR="00696A78" w:rsidP="00696A78" w:rsidRDefault="00696A78" w14:paraId="5B736530" w14:textId="1392D963">
      <w:pPr>
        <w:spacing w:before="150" w:line="216" w:lineRule="auto"/>
        <w:rPr>
          <w:rFonts w:asciiTheme="majorHAnsi" w:hAnsiTheme="majorHAnsi" w:cstheme="majorHAnsi"/>
          <w:kern w:val="24"/>
          <w:lang w:eastAsia="en-GB"/>
        </w:rPr>
      </w:pPr>
      <w:r w:rsidRPr="00696A78">
        <w:rPr>
          <w:rFonts w:asciiTheme="majorHAnsi" w:hAnsiTheme="majorHAnsi" w:cstheme="majorHAnsi"/>
          <w:kern w:val="24"/>
          <w:lang w:eastAsia="en-GB"/>
        </w:rPr>
        <w:lastRenderedPageBreak/>
        <w:t>Drugs requiring monitoring</w:t>
      </w:r>
    </w:p>
    <w:p w:rsidRPr="00696A78" w:rsidR="001411B9" w:rsidP="00696A78" w:rsidRDefault="001411B9" w14:paraId="70805270" w14:textId="77777777">
      <w:pPr>
        <w:spacing w:before="150" w:line="216" w:lineRule="auto"/>
        <w:rPr>
          <w:rFonts w:eastAsia="Times New Roman" w:asciiTheme="majorHAnsi" w:hAnsiTheme="majorHAnsi" w:cstheme="majorHAnsi"/>
          <w:lang w:eastAsia="en-GB"/>
        </w:rPr>
      </w:pPr>
    </w:p>
    <w:p w:rsidR="001411B9" w:rsidP="766ECBBC" w:rsidRDefault="001411B9" w14:paraId="1FE4079D" w14:textId="10044710">
      <w:pPr>
        <w:pStyle w:val="Normal"/>
        <w:spacing w:before="150" w:line="216" w:lineRule="auto"/>
      </w:pPr>
      <w:hyperlink r:id="R064d213c91104df1">
        <w:r w:rsidRPr="766ECBBC" w:rsidR="7EB7827D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https://www.somersetccg.nhs.uk/wp-content/uploads/2020/11/suggestions-for-gold-standard-Drug-monitoring-Sept-2020.pdf</w:t>
        </w:r>
      </w:hyperlink>
    </w:p>
    <w:p w:rsidR="613623BB" w:rsidP="766ECBBC" w:rsidRDefault="613623BB" w14:paraId="60363DD0" w14:textId="4ACE640B">
      <w:pPr>
        <w:pStyle w:val="Normal"/>
        <w:spacing w:before="150" w:line="216" w:lineRule="auto"/>
      </w:pPr>
      <w:hyperlink r:id="Rf3238d58251a4476">
        <w:r w:rsidRPr="766ECBBC" w:rsidR="613623B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https://www.bmj.com/content/358/bmj.j3248/infographic</w:t>
        </w:r>
      </w:hyperlink>
    </w:p>
    <w:p w:rsidR="00ED0E78" w:rsidP="00F1155C" w:rsidRDefault="00ED0E78" w14:paraId="2C772644" w14:textId="77777777">
      <w:pPr>
        <w:pStyle w:val="Heading2"/>
      </w:pPr>
    </w:p>
    <w:p w:rsidR="00F1155C" w:rsidP="00F1155C" w:rsidRDefault="00F1155C" w14:paraId="16B37E36" w14:textId="4CE5F1B9">
      <w:pPr>
        <w:pStyle w:val="Heading2"/>
      </w:pPr>
      <w:r>
        <w:t>Practice management</w:t>
      </w:r>
    </w:p>
    <w:p w:rsidR="00C51138" w:rsidP="00C51138" w:rsidRDefault="004D2CCE" w14:paraId="3BD03198" w14:textId="1B97A8BF">
      <w:r w:rsidRPr="004D2CCE">
        <w:rPr>
          <w:u w:val="single"/>
        </w:rPr>
        <w:t xml:space="preserve">RCGP </w:t>
      </w:r>
      <w:r w:rsidRPr="004D2CCE" w:rsidR="00007A3D">
        <w:rPr>
          <w:u w:val="single"/>
        </w:rPr>
        <w:t>Curriculum</w:t>
      </w:r>
      <w:r w:rsidR="00007A3D">
        <w:t xml:space="preserve"> professional topic guid</w:t>
      </w:r>
      <w:r w:rsidR="00557FC3">
        <w:t xml:space="preserve">es – </w:t>
      </w:r>
      <w:r w:rsidR="000F3A28">
        <w:t xml:space="preserve"> link below</w:t>
      </w:r>
    </w:p>
    <w:p w:rsidR="00557FC3" w:rsidP="00557FC3" w:rsidRDefault="00557FC3" w14:paraId="4BB4238A" w14:textId="0131DCCF">
      <w:pPr>
        <w:pStyle w:val="ListParagraph"/>
        <w:numPr>
          <w:ilvl w:val="0"/>
          <w:numId w:val="3"/>
        </w:numPr>
      </w:pPr>
      <w:r>
        <w:t xml:space="preserve">Improving quality, </w:t>
      </w:r>
      <w:r w:rsidR="000F3A28">
        <w:t>safety,</w:t>
      </w:r>
      <w:r>
        <w:t xml:space="preserve"> and prescribing</w:t>
      </w:r>
    </w:p>
    <w:p w:rsidR="000F3A28" w:rsidP="00557FC3" w:rsidRDefault="000F3A28" w14:paraId="13FB1EE4" w14:textId="20249BB4">
      <w:pPr>
        <w:pStyle w:val="ListParagraph"/>
        <w:numPr>
          <w:ilvl w:val="0"/>
          <w:numId w:val="3"/>
        </w:numPr>
      </w:pPr>
      <w:r>
        <w:t>leadership and management</w:t>
      </w:r>
    </w:p>
    <w:p w:rsidR="007861EA" w:rsidP="00C51138" w:rsidRDefault="007861EA" w14:paraId="2A3D119B" w14:textId="03D93F34"/>
    <w:p w:rsidR="009D59DF" w:rsidP="00C51138" w:rsidRDefault="00450A9E" w14:paraId="37CB0008" w14:textId="4809673E">
      <w:hyperlink w:history="1" r:id="rId21">
        <w:r w:rsidRPr="005E1CBD">
          <w:rPr>
            <w:rStyle w:val="Hyperlink"/>
          </w:rPr>
          <w:t>https://www.rcgp.org.uk/mrcgp-exams/gp-curriculum/professional-topic-guides</w:t>
        </w:r>
      </w:hyperlink>
    </w:p>
    <w:p w:rsidR="00450A9E" w:rsidP="00C51138" w:rsidRDefault="00450A9E" w14:paraId="47892BBD" w14:textId="77777777"/>
    <w:p w:rsidR="009D59DF" w:rsidP="00C51138" w:rsidRDefault="009D59DF" w14:paraId="32AE0A37" w14:textId="0BF17ADC">
      <w:r w:rsidRPr="004D2CCE">
        <w:rPr>
          <w:u w:val="single"/>
        </w:rPr>
        <w:t>Fourteen fish</w:t>
      </w:r>
      <w:r>
        <w:t xml:space="preserve"> video on practice admin</w:t>
      </w:r>
    </w:p>
    <w:p w:rsidR="007861EA" w:rsidP="00C51138" w:rsidRDefault="007861EA" w14:paraId="2EAF6C97" w14:textId="77777777"/>
    <w:p w:rsidRPr="00C77427" w:rsidR="003257B3" w:rsidP="00C51138" w:rsidRDefault="003257B3" w14:paraId="59928AE4" w14:textId="65E743F6">
      <w:pPr>
        <w:rPr>
          <w:u w:val="single"/>
        </w:rPr>
      </w:pPr>
    </w:p>
    <w:p w:rsidRPr="00C77427" w:rsidR="003257B3" w:rsidP="00C51138" w:rsidRDefault="003257B3" w14:paraId="74272D39" w14:textId="4FB6D9D3">
      <w:pPr>
        <w:rPr>
          <w:u w:val="single"/>
        </w:rPr>
      </w:pPr>
      <w:r w:rsidRPr="00C77427">
        <w:rPr>
          <w:u w:val="single"/>
        </w:rPr>
        <w:t xml:space="preserve">CQC </w:t>
      </w:r>
      <w:r w:rsidRPr="00C77427" w:rsidR="0055169B">
        <w:rPr>
          <w:u w:val="single"/>
        </w:rPr>
        <w:t>mythbusters</w:t>
      </w:r>
    </w:p>
    <w:p w:rsidR="00C77427" w:rsidP="00C51138" w:rsidRDefault="00C77427" w14:paraId="070BB822" w14:textId="77777777"/>
    <w:p w:rsidR="000F508D" w:rsidP="00C51138" w:rsidRDefault="00284728" w14:paraId="75A4A4AC" w14:textId="5CE5428C">
      <w:r>
        <w:t xml:space="preserve">This is a wonderful resource for practice management and other areas. The link above takes you to the full list of mythbusters which are succinct summaries of each area. </w:t>
      </w:r>
    </w:p>
    <w:p w:rsidR="007861EA" w:rsidP="00C51138" w:rsidRDefault="007861EA" w14:paraId="207DDF55" w14:textId="77777777"/>
    <w:p w:rsidRPr="00C77427" w:rsidR="00007A3D" w:rsidP="766ECBBC" w:rsidRDefault="00007A3D" w14:paraId="60B4E61C" w14:textId="49187A01">
      <w:pPr>
        <w:pStyle w:val="Normal"/>
      </w:pPr>
      <w:hyperlink r:id="Raad86c278f754d64">
        <w:r w:rsidRPr="766ECBBC" w:rsidR="2873A2CC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https://www.cqc.org.uk/guidance-providers/gps/gp-mythbusters</w:t>
        </w:r>
      </w:hyperlink>
    </w:p>
    <w:p w:rsidR="766ECBBC" w:rsidP="766ECBBC" w:rsidRDefault="766ECBBC" w14:paraId="7B945886" w14:textId="6CC95F32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Pr="00C77427" w:rsidR="00007A3D" w:rsidP="00C51138" w:rsidRDefault="00C77427" w14:paraId="0E16B42E" w14:textId="243EC4B1">
      <w:pPr>
        <w:rPr>
          <w:u w:val="single"/>
        </w:rPr>
      </w:pPr>
      <w:r w:rsidRPr="00C77427">
        <w:rPr>
          <w:u w:val="single"/>
        </w:rPr>
        <w:t xml:space="preserve">Fitness to fly/drive </w:t>
      </w:r>
    </w:p>
    <w:p w:rsidR="008F0AA3" w:rsidP="00C51138" w:rsidRDefault="008F0AA3" w14:paraId="0AF6B9B2" w14:textId="17ED7275"/>
    <w:p w:rsidR="007861EA" w:rsidP="00C51138" w:rsidRDefault="007861EA" w14:paraId="0B4CBD49" w14:textId="27A68FE3">
      <w:r>
        <w:t xml:space="preserve">There is a </w:t>
      </w:r>
      <w:r w:rsidR="00550BFE">
        <w:t>fourteen fish video on the practice management section of the AKT package</w:t>
      </w:r>
      <w:r w:rsidR="008A6879">
        <w:t xml:space="preserve"> on fitness to fly</w:t>
      </w:r>
      <w:r w:rsidR="00550BFE">
        <w:t>. This is likely to be sufficient for the exam</w:t>
      </w:r>
    </w:p>
    <w:p w:rsidR="00550BFE" w:rsidP="00C51138" w:rsidRDefault="00550BFE" w14:paraId="5C62D2A9" w14:textId="77777777"/>
    <w:p w:rsidR="008F0AA3" w:rsidP="00C51138" w:rsidRDefault="000F3A28" w14:paraId="18A4A67F" w14:textId="0B389BFB">
      <w:hyperlink w:history="1" r:id="rId23">
        <w:r w:rsidRPr="004D7CC8" w:rsidR="008F0AA3">
          <w:rPr>
            <w:rStyle w:val="Hyperlink"/>
          </w:rPr>
          <w:t>https://www.caa.co.uk/passengers/before-you-fly/am-i-fit-to-fly/guidance-for-health-professionals/assessing-fitness-to-fly/</w:t>
        </w:r>
      </w:hyperlink>
    </w:p>
    <w:p w:rsidR="008F0AA3" w:rsidP="00C51138" w:rsidRDefault="008F0AA3" w14:paraId="53D73163" w14:textId="54B74178">
      <w:r>
        <w:t>The above link is for medical professionals. Possibly a little too detailed for AKT but a handy reference</w:t>
      </w:r>
      <w:r w:rsidR="007920AE">
        <w:t>.</w:t>
      </w:r>
    </w:p>
    <w:p w:rsidR="00D7794F" w:rsidP="00C51138" w:rsidRDefault="00D7794F" w14:paraId="15578E9C" w14:textId="77777777"/>
    <w:p w:rsidR="007920AE" w:rsidP="00C51138" w:rsidRDefault="000F3A28" w14:paraId="0C4A2423" w14:textId="4374944F">
      <w:hyperlink w:history="1" r:id="rId24">
        <w:r w:rsidRPr="004D7CC8" w:rsidR="00D7794F">
          <w:rPr>
            <w:rStyle w:val="Hyperlink"/>
          </w:rPr>
          <w:t>https://www.gov.uk/government/publications/assessing-fitness-to-drive-a-guide-for-medical-professionals</w:t>
        </w:r>
      </w:hyperlink>
    </w:p>
    <w:p w:rsidR="00D7794F" w:rsidP="00C51138" w:rsidRDefault="00D7794F" w14:paraId="2A35DFEB" w14:textId="7488C297">
      <w:r>
        <w:t xml:space="preserve">Fitness to drive link – I would suggest learning diabetes, cardiovascular, epilepsy and drugs and alcohol. </w:t>
      </w:r>
    </w:p>
    <w:p w:rsidR="00D7794F" w:rsidP="00C51138" w:rsidRDefault="00D7794F" w14:paraId="712ECD5B" w14:textId="77777777"/>
    <w:p w:rsidR="00A61CBD" w:rsidP="00C51138" w:rsidRDefault="00A61CBD" w14:paraId="0F0CEC0D" w14:textId="7DC854DC"/>
    <w:p w:rsidR="00A61CBD" w:rsidP="00C51138" w:rsidRDefault="00A61CBD" w14:paraId="026A6340" w14:textId="01888F39">
      <w:r w:rsidRPr="00215690">
        <w:rPr>
          <w:u w:val="single"/>
        </w:rPr>
        <w:t>Oxford handbook GP</w:t>
      </w:r>
      <w:r w:rsidR="006427DC">
        <w:t xml:space="preserve"> – </w:t>
      </w:r>
      <w:r w:rsidR="007D03AE">
        <w:t xml:space="preserve">Trainees find the introduction section especially useful. </w:t>
      </w:r>
      <w:r w:rsidR="006427DC">
        <w:t xml:space="preserve">If you have a copy then by all means use it in your preparation, but I wouldn’t buy a copy just for this purpose. </w:t>
      </w:r>
    </w:p>
    <w:p w:rsidR="00A61CBD" w:rsidP="00C51138" w:rsidRDefault="00A61CBD" w14:paraId="0EDF2E1E" w14:textId="77777777"/>
    <w:p w:rsidR="008753D4" w:rsidP="00C51138" w:rsidRDefault="008753D4" w14:paraId="1183CE11" w14:textId="77777777"/>
    <w:p w:rsidR="00A61CBD" w:rsidP="00C51138" w:rsidRDefault="00A61CBD" w14:paraId="096C6739" w14:textId="5510F801">
      <w:r>
        <w:br/>
      </w:r>
    </w:p>
    <w:p w:rsidR="00BE2EC1" w:rsidP="00C51138" w:rsidRDefault="00BE2EC1" w14:paraId="07073282" w14:textId="3A29472B"/>
    <w:p w:rsidR="00BE2EC1" w:rsidP="00C51138" w:rsidRDefault="00BE2EC1" w14:paraId="5C9C2153" w14:textId="6CB74BC9"/>
    <w:p w:rsidR="00BE2EC1" w:rsidP="00C51138" w:rsidRDefault="00BE2EC1" w14:paraId="4EE347AB" w14:textId="00414976"/>
    <w:p w:rsidR="00BE2EC1" w:rsidP="00C51138" w:rsidRDefault="00BE2EC1" w14:paraId="63ABDB47" w14:textId="53082176"/>
    <w:p w:rsidR="00BE2EC1" w:rsidP="00C51138" w:rsidRDefault="00BE2EC1" w14:paraId="79F89EF4" w14:textId="51F6F6D8"/>
    <w:p w:rsidR="00BE2EC1" w:rsidP="00C51138" w:rsidRDefault="00BE2EC1" w14:paraId="0A688E38" w14:textId="6824B456"/>
    <w:p w:rsidR="00BE2EC1" w:rsidP="00C51138" w:rsidRDefault="00BE2EC1" w14:paraId="632737B5" w14:textId="72910D3E"/>
    <w:p w:rsidR="00BE2EC1" w:rsidP="00C51138" w:rsidRDefault="00BE2EC1" w14:paraId="41B5F258" w14:textId="7C1EE651"/>
    <w:p w:rsidR="00C51138" w:rsidP="00C51138" w:rsidRDefault="00642A7F" w14:paraId="778C19D2" w14:textId="31810418">
      <w:pPr>
        <w:pStyle w:val="Heading2"/>
      </w:pPr>
      <w:r>
        <w:t>Evidence and data Interpreta</w:t>
      </w:r>
      <w:r w:rsidR="00F1155C">
        <w:t>t</w:t>
      </w:r>
      <w:r>
        <w:t>ion</w:t>
      </w:r>
    </w:p>
    <w:p w:rsidR="00933394" w:rsidP="00107CF7" w:rsidRDefault="003257B3" w14:paraId="7E971CA8" w14:textId="5D7B551E">
      <w:r>
        <w:t>Curriculum professional topic guides</w:t>
      </w:r>
      <w:r w:rsidR="006F2323">
        <w:t xml:space="preserve"> </w:t>
      </w:r>
      <w:r w:rsidR="00450A9E">
        <w:t xml:space="preserve"> - evidence based practice, research and sharing knowledge. </w:t>
      </w:r>
    </w:p>
    <w:p w:rsidR="00450A9E" w:rsidP="00107CF7" w:rsidRDefault="00450A9E" w14:paraId="7A0606F3" w14:textId="54458513"/>
    <w:p w:rsidR="00450A9E" w:rsidP="00107CF7" w:rsidRDefault="00450A9E" w14:paraId="0A0EF9DB" w14:textId="35362A5F">
      <w:hyperlink w:history="1" r:id="rId25">
        <w:r w:rsidRPr="005E1CBD">
          <w:rPr>
            <w:rStyle w:val="Hyperlink"/>
          </w:rPr>
          <w:t>https://www.rcgp.org.uk/mrcgp-exams/gp-curriculum/professional-topic-guides</w:t>
        </w:r>
      </w:hyperlink>
    </w:p>
    <w:p w:rsidR="00450A9E" w:rsidP="00107CF7" w:rsidRDefault="00450A9E" w14:paraId="4EC5C1B6" w14:textId="77777777"/>
    <w:p w:rsidR="006F2323" w:rsidP="00107CF7" w:rsidRDefault="006F2323" w14:paraId="2F3661EE" w14:textId="532BF004"/>
    <w:p w:rsidR="006F2323" w:rsidP="00107CF7" w:rsidRDefault="006F2323" w14:paraId="57A3BBA5" w14:textId="36806F56">
      <w:r>
        <w:t xml:space="preserve">RCGP website </w:t>
      </w:r>
      <w:r w:rsidR="00E16385">
        <w:t xml:space="preserve">AKT section  - </w:t>
      </w:r>
      <w:r>
        <w:t>how to prepare for the AKT – PDF</w:t>
      </w:r>
    </w:p>
    <w:p w:rsidR="004565B6" w:rsidP="00107CF7" w:rsidRDefault="004565B6" w14:paraId="783C013E" w14:textId="3108A0E9"/>
    <w:p w:rsidR="004565B6" w:rsidP="00107CF7" w:rsidRDefault="001D0A23" w14:paraId="68439783" w14:textId="63EFF583">
      <w:hyperlink w:history="1" r:id="rId26">
        <w:r w:rsidRPr="005E1CBD">
          <w:rPr>
            <w:rStyle w:val="Hyperlink"/>
          </w:rPr>
          <w:t>https://www.rcgp.org.uk/mrcgp-exams/applied-knowledge-test</w:t>
        </w:r>
      </w:hyperlink>
    </w:p>
    <w:p w:rsidR="001D0A23" w:rsidP="00107CF7" w:rsidRDefault="001D0A23" w14:paraId="7C4B16BF" w14:textId="77777777"/>
    <w:p w:rsidR="00115147" w:rsidP="00107CF7" w:rsidRDefault="00115147" w14:paraId="4A6D49CA" w14:textId="62AAB348"/>
    <w:p w:rsidR="00115147" w:rsidP="00107CF7" w:rsidRDefault="001F7ED0" w14:paraId="49ACBFE6" w14:textId="1DEE26E1">
      <w:r>
        <w:t>PHE fingertips</w:t>
      </w:r>
      <w:r w:rsidR="00792AF0">
        <w:t xml:space="preserve"> – great for graphs but also for incidence and prevalence of common chronic diseases and also cancers. </w:t>
      </w:r>
    </w:p>
    <w:p w:rsidR="00BE2EC1" w:rsidP="00107CF7" w:rsidRDefault="00BE2EC1" w14:paraId="7C9B3DCB" w14:textId="6A9E903A"/>
    <w:p w:rsidR="00BE2EC1" w:rsidP="00107CF7" w:rsidRDefault="000F3A28" w14:paraId="600FE818" w14:textId="785EB85E">
      <w:hyperlink w:history="1" r:id="rId27">
        <w:r w:rsidRPr="004D7CC8" w:rsidR="00BE2EC1">
          <w:rPr>
            <w:rStyle w:val="Hyperlink"/>
          </w:rPr>
          <w:t>https://fingertips.phe.org.uk/</w:t>
        </w:r>
      </w:hyperlink>
    </w:p>
    <w:p w:rsidR="00BE2EC1" w:rsidP="00107CF7" w:rsidRDefault="00BE2EC1" w14:paraId="7C4CB368" w14:textId="77777777"/>
    <w:p w:rsidR="001F7ED0" w:rsidP="00107CF7" w:rsidRDefault="001F7ED0" w14:paraId="23C1BDD3" w14:textId="2AC2FA5A"/>
    <w:p w:rsidR="001F7ED0" w:rsidP="00107CF7" w:rsidRDefault="001F7ED0" w14:paraId="150B0DB7" w14:textId="2188C13A">
      <w:r w:rsidRPr="00203493">
        <w:rPr>
          <w:color w:val="FF0000"/>
        </w:rPr>
        <w:t>Fourteen fish</w:t>
      </w:r>
      <w:r w:rsidRPr="00203493" w:rsidR="00BE2EC1">
        <w:rPr>
          <w:color w:val="FF0000"/>
        </w:rPr>
        <w:t xml:space="preserve"> </w:t>
      </w:r>
      <w:r w:rsidR="00BE2EC1">
        <w:t>– new video</w:t>
      </w:r>
      <w:r w:rsidR="004565B6">
        <w:t>s</w:t>
      </w:r>
      <w:r w:rsidR="00BE2EC1">
        <w:t xml:space="preserve"> on data and evidence interpretation</w:t>
      </w:r>
      <w:r w:rsidR="00925883">
        <w:t xml:space="preserve"> which are excellent. </w:t>
      </w:r>
    </w:p>
    <w:p w:rsidR="008D3EEE" w:rsidP="00107CF7" w:rsidRDefault="008D3EEE" w14:paraId="2D86E2F8" w14:textId="0FAD727D"/>
    <w:p w:rsidR="008D3EEE" w:rsidP="00D01BB7" w:rsidRDefault="008D3EEE" w14:paraId="0C0DD5E4" w14:textId="69492601">
      <w:pPr>
        <w:rPr>
          <w:rStyle w:val="Hyperlink"/>
        </w:rPr>
      </w:pPr>
      <w:r>
        <w:t>Cancer risk asse</w:t>
      </w:r>
      <w:r w:rsidR="00D01BB7">
        <w:t xml:space="preserve">ssment tools </w:t>
      </w:r>
      <w:hyperlink w:history="1" r:id="rId28">
        <w:r w:rsidRPr="00592C05" w:rsidR="007642AD">
          <w:rPr>
            <w:rStyle w:val="Hyperlink"/>
          </w:rPr>
          <w:t>https://www.cancerresearchuk.org/sites/default/files/rats.pdf</w:t>
        </w:r>
      </w:hyperlink>
    </w:p>
    <w:p w:rsidR="0074426E" w:rsidP="00D01BB7" w:rsidRDefault="0074426E" w14:paraId="3643E9B4" w14:textId="66696319">
      <w:pPr>
        <w:rPr>
          <w:rStyle w:val="Hyperlink"/>
        </w:rPr>
      </w:pPr>
    </w:p>
    <w:p w:rsidR="007642AD" w:rsidP="00D01BB7" w:rsidRDefault="0074426E" w14:paraId="78D730BC" w14:textId="634E3226">
      <w:r w:rsidRPr="0074426E">
        <w:rPr>
          <w:rStyle w:val="Hyperlink"/>
          <w:color w:val="auto"/>
          <w:u w:val="none"/>
        </w:rPr>
        <w:t>Good website looking at some areas of EBM</w:t>
      </w:r>
    </w:p>
    <w:p w:rsidR="00BE2EC1" w:rsidP="00D01BB7" w:rsidRDefault="000F3A28" w14:paraId="56DC6CE0" w14:textId="500BE98E">
      <w:hyperlink w:history="1" r:id="rId29">
        <w:r w:rsidRPr="00E76E03" w:rsidR="0074426E">
          <w:rPr>
            <w:rStyle w:val="Hyperlink"/>
          </w:rPr>
          <w:t>https://www.thennt.com/</w:t>
        </w:r>
      </w:hyperlink>
    </w:p>
    <w:p w:rsidR="0074426E" w:rsidP="00D01BB7" w:rsidRDefault="0074426E" w14:paraId="7982D9B9" w14:textId="77777777"/>
    <w:p w:rsidR="007642AD" w:rsidP="00D01BB7" w:rsidRDefault="007642AD" w14:paraId="62C034A7" w14:textId="77777777"/>
    <w:bookmarkEnd w:id="3"/>
    <w:p w:rsidRPr="00107CF7" w:rsidR="00107CF7" w:rsidP="00107CF7" w:rsidRDefault="00107CF7" w14:paraId="3E69A5B0" w14:textId="77777777"/>
    <w:p w:rsidRPr="00933394" w:rsidR="00933394" w:rsidP="00107CF7" w:rsidRDefault="00933394" w14:paraId="77B749C9" w14:textId="77777777"/>
    <w:p w:rsidR="005C7ECA" w:rsidRDefault="005C7ECA" w14:paraId="762B0BE8" w14:textId="77777777">
      <w:r>
        <w:br w:type="page"/>
      </w:r>
    </w:p>
    <w:p w:rsidR="00933394" w:rsidP="00107CF7" w:rsidRDefault="00933394" w14:paraId="01779ED6" w14:textId="77777777"/>
    <w:p w:rsidRPr="001F0FE1" w:rsidR="00933394" w:rsidP="00933394" w:rsidRDefault="00933394" w14:paraId="27C5096B" w14:textId="77777777"/>
    <w:p w:rsidR="00933394" w:rsidP="00933394" w:rsidRDefault="00933394" w14:paraId="4D07125B" w14:textId="77777777"/>
    <w:p w:rsidR="00933394" w:rsidP="00933394" w:rsidRDefault="00933394" w14:paraId="235807A6" w14:textId="77777777"/>
    <w:p w:rsidRPr="00DA527C" w:rsidR="00933394" w:rsidP="00DA527C" w:rsidRDefault="00933394" w14:paraId="032A35F0" w14:textId="77777777"/>
    <w:sectPr w:rsidRPr="00DA527C" w:rsidR="00933394" w:rsidSect="00271A5C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0" w:h="16820" w:orient="portrait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08D" w:rsidP="00AC72FD" w:rsidRDefault="0091008D" w14:paraId="527D12E7" w14:textId="77777777">
      <w:r>
        <w:separator/>
      </w:r>
    </w:p>
  </w:endnote>
  <w:endnote w:type="continuationSeparator" w:id="0">
    <w:p w:rsidR="0091008D" w:rsidP="00AC72FD" w:rsidRDefault="0091008D" w14:paraId="11836A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﷽﷽﷽﷽﷽﷽ꔡ耉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809" w:rsidP="00184133" w:rsidRDefault="00ED2809" w14:paraId="3E2849E8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809" w:rsidP="0091039C" w:rsidRDefault="00ED2809" w14:paraId="2AA81376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3EE5" w:rsidR="00ED2809" w:rsidP="009D32F5" w:rsidRDefault="00ED2809" w14:paraId="3D6A9011" w14:textId="77777777">
    <w:pPr>
      <w:pStyle w:val="Footer"/>
      <w:framePr w:wrap="around" w:hAnchor="margin" w:vAnchor="text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Pr="00BC3EE5" w:rsidR="009648C3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:rsidR="00ED2809" w:rsidP="00D420EE" w:rsidRDefault="00D420EE" w14:paraId="3C25A8D4" w14:textId="273DB8A7">
    <w:pPr>
      <w:pStyle w:val="Footer"/>
      <w:ind w:right="360" w:firstLine="360"/>
    </w:pPr>
    <w:r>
      <w:t xml:space="preserve">Updated </w:t>
    </w:r>
    <w:r w:rsidR="004706F7">
      <w:t>07/09/2022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6705A" w:rsidRDefault="00F6705A" w14:paraId="73DB9BE4" w14:textId="453E91D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6D129D" wp14:editId="51B55A0C">
          <wp:simplePos x="0" y="0"/>
          <wp:positionH relativeFrom="column">
            <wp:posOffset>-537882</wp:posOffset>
          </wp:positionH>
          <wp:positionV relativeFrom="paragraph">
            <wp:posOffset>-365760</wp:posOffset>
          </wp:positionV>
          <wp:extent cx="7560000" cy="902189"/>
          <wp:effectExtent l="0" t="0" r="0" b="0"/>
          <wp:wrapNone/>
          <wp:docPr id="4" name="Picture 4" descr="www.hee.nhs.uk&#10;We work with partners to plan, recruit, educate and train the health workfor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www.hee.nhs.uk&#10;We work with partners to plan, recruit, educate and train the health workforc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08D" w:rsidP="00AC72FD" w:rsidRDefault="0091008D" w14:paraId="5F54D722" w14:textId="77777777">
      <w:r>
        <w:separator/>
      </w:r>
    </w:p>
  </w:footnote>
  <w:footnote w:type="continuationSeparator" w:id="0">
    <w:p w:rsidR="0091008D" w:rsidP="00AC72FD" w:rsidRDefault="0091008D" w14:paraId="00F981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72FD" w:rsidR="00ED2809" w:rsidP="00964AF4" w:rsidRDefault="001F7ED0" w14:paraId="47A7E1D7" w14:textId="263D3C69">
    <w:pPr>
      <w:pStyle w:val="Heading2"/>
      <w:spacing w:after="400"/>
      <w:jc w:val="right"/>
    </w:pPr>
    <w:r>
      <w:t>AKT resources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71E52" w:rsidRDefault="000000C9" w14:paraId="58F6DCD3" w14:textId="7B892D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654015" wp14:editId="67CE264D">
          <wp:simplePos x="0" y="0"/>
          <wp:positionH relativeFrom="column">
            <wp:posOffset>3231243</wp:posOffset>
          </wp:positionH>
          <wp:positionV relativeFrom="paragraph">
            <wp:posOffset>-360045</wp:posOffset>
          </wp:positionV>
          <wp:extent cx="3784600" cy="1435100"/>
          <wp:effectExtent l="0" t="0" r="0" b="0"/>
          <wp:wrapNone/>
          <wp:docPr id="8" name="Picture 8" descr="Health Education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Health Education Engl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46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A1B9F"/>
    <w:multiLevelType w:val="hybridMultilevel"/>
    <w:tmpl w:val="145459B6"/>
    <w:lvl w:ilvl="0" w:tplc="D59C54C2">
      <w:numFmt w:val="bullet"/>
      <w:lvlText w:val="-"/>
      <w:lvlJc w:val="left"/>
      <w:pPr>
        <w:ind w:left="43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abstractNum w:abstractNumId="1" w15:restartNumberingAfterBreak="0">
    <w:nsid w:val="571F0BFC"/>
    <w:multiLevelType w:val="hybridMultilevel"/>
    <w:tmpl w:val="E21CF254"/>
    <w:lvl w:ilvl="0" w:tplc="35EAE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007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A8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1CE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6A4F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9841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E4F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AAAB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14C6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6FFB3989"/>
    <w:multiLevelType w:val="hybridMultilevel"/>
    <w:tmpl w:val="8F5432CC"/>
    <w:lvl w:ilvl="0" w:tplc="BD002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292">
    <w:abstractNumId w:val="0"/>
  </w:num>
  <w:num w:numId="2" w16cid:durableId="1514342742">
    <w:abstractNumId w:val="1"/>
  </w:num>
  <w:num w:numId="3" w16cid:durableId="13749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7FE68B0-7A81-40CE-B860-F3AB3DDDD4CE}"/>
    <w:docVar w:name="dgnword-eventsink" w:val="367838944"/>
  </w:docVars>
  <w:rsids>
    <w:rsidRoot w:val="004303E9"/>
    <w:rsid w:val="000000C9"/>
    <w:rsid w:val="00007A3D"/>
    <w:rsid w:val="00011792"/>
    <w:rsid w:val="000755D4"/>
    <w:rsid w:val="000977D9"/>
    <w:rsid w:val="000C670E"/>
    <w:rsid w:val="000D700F"/>
    <w:rsid w:val="000E389C"/>
    <w:rsid w:val="000F3A28"/>
    <w:rsid w:val="000F505A"/>
    <w:rsid w:val="000F508D"/>
    <w:rsid w:val="00101FB9"/>
    <w:rsid w:val="00107CF7"/>
    <w:rsid w:val="00115147"/>
    <w:rsid w:val="00121FCD"/>
    <w:rsid w:val="001263B4"/>
    <w:rsid w:val="0013406F"/>
    <w:rsid w:val="00135A54"/>
    <w:rsid w:val="001411B9"/>
    <w:rsid w:val="001651A5"/>
    <w:rsid w:val="00180046"/>
    <w:rsid w:val="00184133"/>
    <w:rsid w:val="001969F0"/>
    <w:rsid w:val="0019754A"/>
    <w:rsid w:val="001A3B4D"/>
    <w:rsid w:val="001A5814"/>
    <w:rsid w:val="001A70C0"/>
    <w:rsid w:val="001B21EE"/>
    <w:rsid w:val="001C1AA4"/>
    <w:rsid w:val="001D0757"/>
    <w:rsid w:val="001D0A23"/>
    <w:rsid w:val="001D4F3A"/>
    <w:rsid w:val="001F39F0"/>
    <w:rsid w:val="001F54D9"/>
    <w:rsid w:val="001F7ED0"/>
    <w:rsid w:val="00203493"/>
    <w:rsid w:val="00214162"/>
    <w:rsid w:val="00215690"/>
    <w:rsid w:val="002225AB"/>
    <w:rsid w:val="0023625A"/>
    <w:rsid w:val="0025038D"/>
    <w:rsid w:val="00271A5C"/>
    <w:rsid w:val="00272729"/>
    <w:rsid w:val="00284728"/>
    <w:rsid w:val="002D6889"/>
    <w:rsid w:val="002E49BA"/>
    <w:rsid w:val="002E5908"/>
    <w:rsid w:val="00317175"/>
    <w:rsid w:val="00317F85"/>
    <w:rsid w:val="003257B3"/>
    <w:rsid w:val="003306CD"/>
    <w:rsid w:val="00366C2F"/>
    <w:rsid w:val="00373E1E"/>
    <w:rsid w:val="0038048C"/>
    <w:rsid w:val="003C1703"/>
    <w:rsid w:val="003C6C28"/>
    <w:rsid w:val="004269E8"/>
    <w:rsid w:val="0042708F"/>
    <w:rsid w:val="004303E9"/>
    <w:rsid w:val="00450A9E"/>
    <w:rsid w:val="0045543C"/>
    <w:rsid w:val="00456469"/>
    <w:rsid w:val="004565B6"/>
    <w:rsid w:val="004706F7"/>
    <w:rsid w:val="004A7D15"/>
    <w:rsid w:val="004B7BE4"/>
    <w:rsid w:val="004D2CCE"/>
    <w:rsid w:val="004E0656"/>
    <w:rsid w:val="004E26BF"/>
    <w:rsid w:val="004F47A4"/>
    <w:rsid w:val="005034F3"/>
    <w:rsid w:val="00511668"/>
    <w:rsid w:val="00511731"/>
    <w:rsid w:val="00550BFE"/>
    <w:rsid w:val="0055169B"/>
    <w:rsid w:val="00551E41"/>
    <w:rsid w:val="00557FC3"/>
    <w:rsid w:val="005672DB"/>
    <w:rsid w:val="00576D15"/>
    <w:rsid w:val="005A753D"/>
    <w:rsid w:val="005C7973"/>
    <w:rsid w:val="005C7ECA"/>
    <w:rsid w:val="006427DC"/>
    <w:rsid w:val="00642A7F"/>
    <w:rsid w:val="0067597F"/>
    <w:rsid w:val="00683AD2"/>
    <w:rsid w:val="00696A78"/>
    <w:rsid w:val="006D5FB2"/>
    <w:rsid w:val="006E3A9D"/>
    <w:rsid w:val="006F2323"/>
    <w:rsid w:val="007211DA"/>
    <w:rsid w:val="0074426E"/>
    <w:rsid w:val="00761DB0"/>
    <w:rsid w:val="007642AD"/>
    <w:rsid w:val="00782D6A"/>
    <w:rsid w:val="007861EA"/>
    <w:rsid w:val="007920AE"/>
    <w:rsid w:val="00792AF0"/>
    <w:rsid w:val="0079360A"/>
    <w:rsid w:val="007B7332"/>
    <w:rsid w:val="007D03AE"/>
    <w:rsid w:val="007E65D8"/>
    <w:rsid w:val="007F2CB8"/>
    <w:rsid w:val="00810FB6"/>
    <w:rsid w:val="00832F64"/>
    <w:rsid w:val="00850759"/>
    <w:rsid w:val="00861C74"/>
    <w:rsid w:val="00871E52"/>
    <w:rsid w:val="008753D4"/>
    <w:rsid w:val="008A6879"/>
    <w:rsid w:val="008B0C2E"/>
    <w:rsid w:val="008B35B7"/>
    <w:rsid w:val="008D113C"/>
    <w:rsid w:val="008D3EEE"/>
    <w:rsid w:val="008F0AA3"/>
    <w:rsid w:val="008F1A3E"/>
    <w:rsid w:val="008F25E0"/>
    <w:rsid w:val="009031BF"/>
    <w:rsid w:val="00906015"/>
    <w:rsid w:val="0091008D"/>
    <w:rsid w:val="0091039C"/>
    <w:rsid w:val="00923A15"/>
    <w:rsid w:val="00925883"/>
    <w:rsid w:val="00933394"/>
    <w:rsid w:val="009604D6"/>
    <w:rsid w:val="009648C3"/>
    <w:rsid w:val="00964AF4"/>
    <w:rsid w:val="009D32F5"/>
    <w:rsid w:val="009D59DF"/>
    <w:rsid w:val="009E2641"/>
    <w:rsid w:val="00A030ED"/>
    <w:rsid w:val="00A15FAE"/>
    <w:rsid w:val="00A17228"/>
    <w:rsid w:val="00A41F17"/>
    <w:rsid w:val="00A61CBD"/>
    <w:rsid w:val="00A76867"/>
    <w:rsid w:val="00AA400D"/>
    <w:rsid w:val="00AC72FD"/>
    <w:rsid w:val="00AD3004"/>
    <w:rsid w:val="00AE093D"/>
    <w:rsid w:val="00B02348"/>
    <w:rsid w:val="00B44DC5"/>
    <w:rsid w:val="00B63E16"/>
    <w:rsid w:val="00B968BD"/>
    <w:rsid w:val="00BB2C27"/>
    <w:rsid w:val="00BC3EE5"/>
    <w:rsid w:val="00BE2EC1"/>
    <w:rsid w:val="00C314A4"/>
    <w:rsid w:val="00C51138"/>
    <w:rsid w:val="00C72767"/>
    <w:rsid w:val="00C77427"/>
    <w:rsid w:val="00CA7EEA"/>
    <w:rsid w:val="00CB02BF"/>
    <w:rsid w:val="00CD34BC"/>
    <w:rsid w:val="00D01BB7"/>
    <w:rsid w:val="00D0295A"/>
    <w:rsid w:val="00D305D1"/>
    <w:rsid w:val="00D40C54"/>
    <w:rsid w:val="00D420EE"/>
    <w:rsid w:val="00D60D84"/>
    <w:rsid w:val="00D66EE2"/>
    <w:rsid w:val="00D743DB"/>
    <w:rsid w:val="00D7794F"/>
    <w:rsid w:val="00DA527C"/>
    <w:rsid w:val="00DC780D"/>
    <w:rsid w:val="00DD691D"/>
    <w:rsid w:val="00DE0A4D"/>
    <w:rsid w:val="00DE141D"/>
    <w:rsid w:val="00DF6A80"/>
    <w:rsid w:val="00E110A4"/>
    <w:rsid w:val="00E16385"/>
    <w:rsid w:val="00E215FF"/>
    <w:rsid w:val="00E44B83"/>
    <w:rsid w:val="00EA29F1"/>
    <w:rsid w:val="00EA3FAA"/>
    <w:rsid w:val="00EB0C33"/>
    <w:rsid w:val="00ED0E78"/>
    <w:rsid w:val="00ED2809"/>
    <w:rsid w:val="00ED46E1"/>
    <w:rsid w:val="00F1155C"/>
    <w:rsid w:val="00F41C7C"/>
    <w:rsid w:val="00F44625"/>
    <w:rsid w:val="00F5593D"/>
    <w:rsid w:val="00F57044"/>
    <w:rsid w:val="00F6705A"/>
    <w:rsid w:val="00F955E6"/>
    <w:rsid w:val="00F957B1"/>
    <w:rsid w:val="00FB0FE2"/>
    <w:rsid w:val="00FC54F1"/>
    <w:rsid w:val="00FC6154"/>
    <w:rsid w:val="00FD1F9A"/>
    <w:rsid w:val="0DCECBA1"/>
    <w:rsid w:val="252ECB85"/>
    <w:rsid w:val="2873A2CC"/>
    <w:rsid w:val="2916673B"/>
    <w:rsid w:val="3260EF2F"/>
    <w:rsid w:val="38847D97"/>
    <w:rsid w:val="3B2333D6"/>
    <w:rsid w:val="613623BB"/>
    <w:rsid w:val="6DABCEAE"/>
    <w:rsid w:val="732F3AC5"/>
    <w:rsid w:val="766ECBBC"/>
    <w:rsid w:val="7EB7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368744D"/>
  <w14:defaultImageDpi w14:val="330"/>
  <w15:docId w15:val="{06247467-7385-6B43-9C9B-8F40E3C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cs="Arial" w:eastAsiaTheme="majorEastAsia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72FD"/>
  </w:style>
  <w:style w:type="paragraph" w:styleId="BasicParagraph" w:customStyle="1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styleId="Heading1Char" w:customStyle="1">
    <w:name w:val="Heading 1 Char"/>
    <w:basedOn w:val="DefaultParagraphFont"/>
    <w:link w:val="Heading1"/>
    <w:uiPriority w:val="9"/>
    <w:rsid w:val="000000C9"/>
    <w:rPr>
      <w:rFonts w:cs="Arial" w:eastAsiaTheme="majorEastAsia"/>
      <w:b/>
      <w:bCs/>
      <w:color w:val="AE2473" w:themeColor="accent5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styleId="Introductionparagraphpink" w:customStyle="1">
    <w:name w:val="Introduction paragraph pink"/>
    <w:basedOn w:val="Normal"/>
    <w:rsid w:val="002D6889"/>
    <w:rPr>
      <w:color w:val="A00054"/>
    </w:rPr>
  </w:style>
  <w:style w:type="paragraph" w:styleId="Introductionparagraphblue" w:customStyle="1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styleId="Reporttitleinheader" w:customStyle="1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styleId="Quotestyle" w:customStyle="1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styleId="Reportcovertitle" w:customStyle="1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character" w:styleId="Hyperlink">
    <w:name w:val="Hyperlink"/>
    <w:basedOn w:val="DefaultParagraphFont"/>
    <w:uiPriority w:val="99"/>
    <w:unhideWhenUsed/>
    <w:rsid w:val="007211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9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D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6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bnf.nice.org.uk/medicines-guidance/prescribing-in-palliative-care/" TargetMode="External" Id="rId13" /><Relationship Type="http://schemas.openxmlformats.org/officeDocument/2006/relationships/hyperlink" Target="https://www.publichealth.hscni.net/sites/default/files/Guidance_on_infection_control_in%20schools_poster.pdf" TargetMode="External" Id="rId18" /><Relationship Type="http://schemas.openxmlformats.org/officeDocument/2006/relationships/hyperlink" Target="https://www.rcgp.org.uk/mrcgp-exams/applied-knowledge-test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rcgp.org.uk/mrcgp-exams/gp-curriculum/professional-topic-guides" TargetMode="External" Id="rId21" /><Relationship Type="http://schemas.openxmlformats.org/officeDocument/2006/relationships/footer" Target="footer3.xml" Id="rId34" /><Relationship Type="http://schemas.openxmlformats.org/officeDocument/2006/relationships/settings" Target="settings.xml" Id="rId7" /><Relationship Type="http://schemas.openxmlformats.org/officeDocument/2006/relationships/hyperlink" Target="https://journals.sagepub.com/home/ino" TargetMode="External" Id="rId12" /><Relationship Type="http://schemas.openxmlformats.org/officeDocument/2006/relationships/hyperlink" Target="https://www.pennine-gp-training.co.uk/res/Eczema%20finger%20tip%20units.pdf" TargetMode="External" Id="rId17" /><Relationship Type="http://schemas.openxmlformats.org/officeDocument/2006/relationships/hyperlink" Target="https://www.rcgp.org.uk/mrcgp-exams/gp-curriculum/professional-topic-guides" TargetMode="External" Id="rId25" /><Relationship Type="http://schemas.openxmlformats.org/officeDocument/2006/relationships/header" Target="header2.xml" Id="rId33" /><Relationship Type="http://schemas.openxmlformats.org/officeDocument/2006/relationships/customXml" Target="../customXml/item2.xml" Id="rId2" /><Relationship Type="http://schemas.openxmlformats.org/officeDocument/2006/relationships/hyperlink" Target="https://geekymedics.com/fundoscopic-appearances-of-retinal-pathologies/" TargetMode="External" Id="rId16" /><Relationship Type="http://schemas.openxmlformats.org/officeDocument/2006/relationships/hyperlink" Target="https://www.thennt.com/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ks.nice.org.uk/" TargetMode="External" Id="rId11" /><Relationship Type="http://schemas.openxmlformats.org/officeDocument/2006/relationships/hyperlink" Target="https://www.gov.uk/government/publications/assessing-fitness-to-drive-a-guide-for-medical-professionals" TargetMode="External" Id="rId24" /><Relationship Type="http://schemas.openxmlformats.org/officeDocument/2006/relationships/footer" Target="footer2.xml" Id="rId32" /><Relationship Type="http://schemas.openxmlformats.org/officeDocument/2006/relationships/numbering" Target="numbering.xml" Id="rId5" /><Relationship Type="http://schemas.openxmlformats.org/officeDocument/2006/relationships/hyperlink" Target="https://www.fsrh.org/standards-and-guidance/documents/ukmec-2016-summary-sheets/" TargetMode="External" Id="rId15" /><Relationship Type="http://schemas.openxmlformats.org/officeDocument/2006/relationships/hyperlink" Target="https://www.caa.co.uk/passengers/before-you-fly/am-i-fit-to-fly/guidance-for-health-professionals/assessing-fitness-to-fly/" TargetMode="External" Id="rId23" /><Relationship Type="http://schemas.openxmlformats.org/officeDocument/2006/relationships/hyperlink" Target="https://www.cancerresearchuk.org/sites/default/files/rats.pdf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bashh.org/guidelines" TargetMode="External" Id="rId14" /><Relationship Type="http://schemas.openxmlformats.org/officeDocument/2006/relationships/hyperlink" Target="https://fingertips.phe.org.uk/" TargetMode="External" Id="rId27" /><Relationship Type="http://schemas.openxmlformats.org/officeDocument/2006/relationships/header" Target="header1.xml" Id="rId30" /><Relationship Type="http://schemas.openxmlformats.org/officeDocument/2006/relationships/fontTable" Target="fontTable.xml" Id="rId35" /><Relationship Type="http://schemas.openxmlformats.org/officeDocument/2006/relationships/hyperlink" Target="https://www.minchacademy.net/wp-content/uploads/2022/03/The-Spotty-Book.pdf" TargetMode="External" Id="R0666bd906e7e40c2" /><Relationship Type="http://schemas.openxmlformats.org/officeDocument/2006/relationships/hyperlink" Target="https://www.somersetccg.nhs.uk/wp-content/uploads/2020/11/suggestions-for-gold-standard-Drug-monitoring-Sept-2020.pdf" TargetMode="External" Id="R064d213c91104df1" /><Relationship Type="http://schemas.openxmlformats.org/officeDocument/2006/relationships/hyperlink" Target="https://www.bmj.com/content/358/bmj.j3248/infographic" TargetMode="External" Id="Rf3238d58251a4476" /><Relationship Type="http://schemas.openxmlformats.org/officeDocument/2006/relationships/hyperlink" Target="https://www.cqc.org.uk/guidance-providers/gps/gp-mythbusters" TargetMode="External" Id="Raad86c278f754d64" /><Relationship Type="http://schemas.openxmlformats.org/officeDocument/2006/relationships/hyperlink" Target="https://geekymedics.com/audiogram-interpretation/" TargetMode="External" Id="R5b076ad5cbea4db2" /><Relationship Type="http://schemas.openxmlformats.org/officeDocument/2006/relationships/hyperlink" Target="https://geekymedics.com/spirometry-interpretation/" TargetMode="External" Id="R5a77a98d9b074a3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C1D223B42884AA6795CDC638E41B3" ma:contentTypeVersion="12" ma:contentTypeDescription="Create a new document." ma:contentTypeScope="" ma:versionID="88933037f786f0db6c2f977b4f16528f">
  <xsd:schema xmlns:xsd="http://www.w3.org/2001/XMLSchema" xmlns:xs="http://www.w3.org/2001/XMLSchema" xmlns:p="http://schemas.microsoft.com/office/2006/metadata/properties" xmlns:ns2="dc9520e7-8fbe-4e44-8280-7196dc0f341b" xmlns:ns3="428f0469-a703-48e6-aa9a-8a335d8e1302" targetNamespace="http://schemas.microsoft.com/office/2006/metadata/properties" ma:root="true" ma:fieldsID="90d3ff04266b6881a007154385f5e9f7" ns2:_="" ns3:_="">
    <xsd:import namespace="dc9520e7-8fbe-4e44-8280-7196dc0f341b"/>
    <xsd:import namespace="428f0469-a703-48e6-aa9a-8a335d8e1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520e7-8fbe-4e44-8280-7196dc0f3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0469-a703-48e6-aa9a-8a335d8e1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1540F-5BAF-44A5-8E00-0B7941E73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520e7-8fbe-4e44-8280-7196dc0f341b"/>
    <ds:schemaRef ds:uri="428f0469-a703-48e6-aa9a-8a335d8e1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 Education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Testing accessibility document</dc:title>
  <dc:creator>Microsoft Office User</dc:creator>
  <lastModifiedBy>Alison Caldwell</lastModifiedBy>
  <revision>128</revision>
  <lastPrinted>2021-01-11T11:40:00.0000000Z</lastPrinted>
  <dcterms:created xsi:type="dcterms:W3CDTF">2021-06-17T07:00:00.0000000Z</dcterms:created>
  <dcterms:modified xsi:type="dcterms:W3CDTF">2023-08-04T13:53:01.3952110Z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0x010100F64C1D223B42884AA6795CDC638E41B3</vt:lpwstr>
  </property>
</Properties>
</file>