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1A592127" w:rsidR="00933394" w:rsidRDefault="00933394" w:rsidP="00214162">
      <w:pPr>
        <w:jc w:val="right"/>
      </w:pPr>
    </w:p>
    <w:p w14:paraId="66221740" w14:textId="2890775C" w:rsidR="00933394" w:rsidRDefault="00933394" w:rsidP="00214162">
      <w:pPr>
        <w:jc w:val="right"/>
      </w:pPr>
    </w:p>
    <w:p w14:paraId="44E2DC93" w14:textId="7AAAFADC" w:rsidR="00933394" w:rsidRPr="004014C8" w:rsidRDefault="00933394" w:rsidP="001F54D9">
      <w:pPr>
        <w:jc w:val="right"/>
      </w:pPr>
    </w:p>
    <w:p w14:paraId="321CE898" w14:textId="29A8FF05" w:rsidR="004014C8" w:rsidRPr="004014C8" w:rsidRDefault="004014C8" w:rsidP="004014C8">
      <w:pPr>
        <w:rPr>
          <w:rFonts w:eastAsiaTheme="majorEastAsia" w:cs="Arial"/>
          <w:b/>
          <w:bCs/>
          <w:color w:val="AE2473"/>
          <w:sz w:val="40"/>
          <w:szCs w:val="40"/>
        </w:rPr>
      </w:pPr>
      <w:r w:rsidRPr="004014C8">
        <w:rPr>
          <w:rFonts w:eastAsiaTheme="majorEastAsia" w:cs="Arial"/>
          <w:b/>
          <w:bCs/>
          <w:color w:val="AE2473"/>
          <w:sz w:val="40"/>
          <w:szCs w:val="40"/>
        </w:rPr>
        <w:t xml:space="preserve">Induction </w:t>
      </w:r>
      <w:r w:rsidR="00204823">
        <w:rPr>
          <w:rFonts w:eastAsiaTheme="majorEastAsia" w:cs="Arial"/>
          <w:b/>
          <w:bCs/>
          <w:color w:val="AE2473"/>
          <w:sz w:val="40"/>
          <w:szCs w:val="40"/>
        </w:rPr>
        <w:t>f</w:t>
      </w:r>
      <w:r w:rsidRPr="004014C8">
        <w:rPr>
          <w:rFonts w:eastAsiaTheme="majorEastAsia" w:cs="Arial"/>
          <w:b/>
          <w:bCs/>
          <w:color w:val="AE2473"/>
          <w:sz w:val="40"/>
          <w:szCs w:val="40"/>
        </w:rPr>
        <w:t>or International Medical Graduates</w:t>
      </w:r>
      <w:r w:rsidR="00204823">
        <w:rPr>
          <w:rFonts w:eastAsiaTheme="majorEastAsia" w:cs="Arial"/>
          <w:b/>
          <w:bCs/>
          <w:color w:val="AE2473"/>
          <w:sz w:val="40"/>
          <w:szCs w:val="40"/>
        </w:rPr>
        <w:t xml:space="preserve"> (IMGs)</w:t>
      </w:r>
      <w:r w:rsidRPr="004014C8">
        <w:rPr>
          <w:rFonts w:eastAsiaTheme="majorEastAsia" w:cs="Arial"/>
          <w:b/>
          <w:bCs/>
          <w:color w:val="AE2473"/>
          <w:sz w:val="40"/>
          <w:szCs w:val="40"/>
        </w:rPr>
        <w:t xml:space="preserve"> </w:t>
      </w:r>
      <w:r w:rsidR="00204823">
        <w:rPr>
          <w:rFonts w:eastAsiaTheme="majorEastAsia" w:cs="Arial"/>
          <w:b/>
          <w:bCs/>
          <w:color w:val="AE2473"/>
          <w:sz w:val="40"/>
          <w:szCs w:val="40"/>
        </w:rPr>
        <w:t>n</w:t>
      </w:r>
      <w:r w:rsidRPr="004014C8">
        <w:rPr>
          <w:rFonts w:eastAsiaTheme="majorEastAsia" w:cs="Arial"/>
          <w:b/>
          <w:bCs/>
          <w:color w:val="AE2473"/>
          <w:sz w:val="40"/>
          <w:szCs w:val="40"/>
        </w:rPr>
        <w:t xml:space="preserve">ew </w:t>
      </w:r>
      <w:r>
        <w:rPr>
          <w:rFonts w:eastAsiaTheme="majorEastAsia" w:cs="Arial"/>
          <w:b/>
          <w:bCs/>
          <w:color w:val="AE2473"/>
          <w:sz w:val="40"/>
          <w:szCs w:val="40"/>
        </w:rPr>
        <w:t>t</w:t>
      </w:r>
      <w:r w:rsidRPr="004014C8">
        <w:rPr>
          <w:rFonts w:eastAsiaTheme="majorEastAsia" w:cs="Arial"/>
          <w:b/>
          <w:bCs/>
          <w:color w:val="AE2473"/>
          <w:sz w:val="40"/>
          <w:szCs w:val="40"/>
        </w:rPr>
        <w:t xml:space="preserve">o </w:t>
      </w:r>
      <w:r>
        <w:rPr>
          <w:rFonts w:eastAsiaTheme="majorEastAsia" w:cs="Arial"/>
          <w:b/>
          <w:bCs/>
          <w:color w:val="AE2473"/>
          <w:sz w:val="40"/>
          <w:szCs w:val="40"/>
        </w:rPr>
        <w:t>t</w:t>
      </w:r>
      <w:r w:rsidRPr="004014C8">
        <w:rPr>
          <w:rFonts w:eastAsiaTheme="majorEastAsia" w:cs="Arial"/>
          <w:b/>
          <w:bCs/>
          <w:color w:val="AE2473"/>
          <w:sz w:val="40"/>
          <w:szCs w:val="40"/>
        </w:rPr>
        <w:t>he U</w:t>
      </w:r>
      <w:r>
        <w:rPr>
          <w:rFonts w:eastAsiaTheme="majorEastAsia" w:cs="Arial"/>
          <w:b/>
          <w:bCs/>
          <w:color w:val="AE2473"/>
          <w:sz w:val="40"/>
          <w:szCs w:val="40"/>
        </w:rPr>
        <w:t>K</w:t>
      </w:r>
    </w:p>
    <w:p w14:paraId="00ADFF0F" w14:textId="77777777" w:rsidR="00317F85" w:rsidRPr="00107CF7" w:rsidRDefault="00317F85" w:rsidP="00107CF7"/>
    <w:p w14:paraId="593FC5E1" w14:textId="11E03C30" w:rsidR="00933394" w:rsidRDefault="004014C8" w:rsidP="00933394">
      <w:pPr>
        <w:pStyle w:val="Heading2"/>
      </w:pPr>
      <w:bookmarkStart w:id="0" w:name="Heading2"/>
      <w:r>
        <w:t>HEE NW</w:t>
      </w:r>
      <w:r w:rsidR="001510B2">
        <w:t xml:space="preserve"> Good Practice Guidance and Checklist</w:t>
      </w:r>
    </w:p>
    <w:p w14:paraId="063343A8" w14:textId="424268EB" w:rsidR="00933394" w:rsidRPr="00F6705A" w:rsidRDefault="001510B2" w:rsidP="00933394">
      <w:pPr>
        <w:pStyle w:val="Heading3"/>
        <w:rPr>
          <w:color w:val="005EB8" w:themeColor="text1"/>
        </w:rPr>
      </w:pPr>
      <w:bookmarkStart w:id="1" w:name="Heading3"/>
      <w:bookmarkEnd w:id="0"/>
      <w:r>
        <w:rPr>
          <w:color w:val="005EB8" w:themeColor="text1"/>
        </w:rPr>
        <w:t>Version 2: February 2023</w:t>
      </w:r>
    </w:p>
    <w:bookmarkEnd w:id="1"/>
    <w:p w14:paraId="3E69A5B0" w14:textId="77777777" w:rsidR="00107CF7" w:rsidRPr="00107CF7" w:rsidRDefault="00107CF7" w:rsidP="00107CF7"/>
    <w:p w14:paraId="77B749C9" w14:textId="77777777" w:rsidR="00933394" w:rsidRPr="00933394" w:rsidRDefault="00933394" w:rsidP="00107CF7"/>
    <w:tbl>
      <w:tblPr>
        <w:tblStyle w:val="TableGrid"/>
        <w:tblW w:w="10206" w:type="dxa"/>
        <w:tblInd w:w="-5" w:type="dxa"/>
        <w:tblLook w:val="04A0" w:firstRow="1" w:lastRow="0" w:firstColumn="1" w:lastColumn="0" w:noHBand="0" w:noVBand="1"/>
      </w:tblPr>
      <w:tblGrid>
        <w:gridCol w:w="8931"/>
        <w:gridCol w:w="1275"/>
      </w:tblGrid>
      <w:tr w:rsidR="00723C52" w14:paraId="2528E38A" w14:textId="77777777" w:rsidTr="00723C52">
        <w:trPr>
          <w:trHeight w:val="454"/>
        </w:trPr>
        <w:tc>
          <w:tcPr>
            <w:tcW w:w="8931" w:type="dxa"/>
            <w:vAlign w:val="center"/>
          </w:tcPr>
          <w:p w14:paraId="48BF30D2" w14:textId="77777777" w:rsidR="00723C52" w:rsidRPr="00604A20" w:rsidRDefault="00723C52" w:rsidP="00723C52">
            <w:pPr>
              <w:rPr>
                <w:b/>
                <w:bCs/>
                <w:sz w:val="24"/>
                <w:szCs w:val="24"/>
              </w:rPr>
            </w:pPr>
            <w:r>
              <w:rPr>
                <w:b/>
                <w:bCs/>
                <w:sz w:val="24"/>
                <w:szCs w:val="24"/>
              </w:rPr>
              <w:t>TOPIC</w:t>
            </w:r>
          </w:p>
        </w:tc>
        <w:tc>
          <w:tcPr>
            <w:tcW w:w="1275" w:type="dxa"/>
            <w:vAlign w:val="center"/>
          </w:tcPr>
          <w:p w14:paraId="69C0D143" w14:textId="77777777" w:rsidR="00723C52" w:rsidRPr="00604A20" w:rsidRDefault="00723C52" w:rsidP="00723C52">
            <w:pPr>
              <w:jc w:val="center"/>
              <w:rPr>
                <w:b/>
                <w:bCs/>
                <w:sz w:val="24"/>
                <w:szCs w:val="24"/>
              </w:rPr>
            </w:pPr>
            <w:r>
              <w:rPr>
                <w:b/>
                <w:bCs/>
                <w:sz w:val="24"/>
                <w:szCs w:val="24"/>
              </w:rPr>
              <w:t>PAGE</w:t>
            </w:r>
          </w:p>
        </w:tc>
      </w:tr>
      <w:tr w:rsidR="00723C52" w14:paraId="477EB4A8" w14:textId="77777777" w:rsidTr="00723C52">
        <w:trPr>
          <w:trHeight w:val="454"/>
        </w:trPr>
        <w:tc>
          <w:tcPr>
            <w:tcW w:w="8931" w:type="dxa"/>
            <w:vAlign w:val="center"/>
          </w:tcPr>
          <w:p w14:paraId="26051735" w14:textId="39A098F9" w:rsidR="00723C52" w:rsidRPr="00BA7E2F" w:rsidRDefault="00723C52" w:rsidP="00723C52">
            <w:pPr>
              <w:rPr>
                <w:sz w:val="24"/>
                <w:szCs w:val="24"/>
              </w:rPr>
            </w:pPr>
            <w:r w:rsidRPr="00BA7E2F">
              <w:rPr>
                <w:sz w:val="24"/>
                <w:szCs w:val="24"/>
              </w:rPr>
              <w:t xml:space="preserve">National </w:t>
            </w:r>
            <w:r>
              <w:rPr>
                <w:sz w:val="24"/>
                <w:szCs w:val="24"/>
              </w:rPr>
              <w:t xml:space="preserve">IMG Induction </w:t>
            </w:r>
            <w:r w:rsidRPr="00BA7E2F">
              <w:rPr>
                <w:sz w:val="24"/>
                <w:szCs w:val="24"/>
              </w:rPr>
              <w:t>Guidance</w:t>
            </w:r>
          </w:p>
        </w:tc>
        <w:tc>
          <w:tcPr>
            <w:tcW w:w="1275" w:type="dxa"/>
            <w:vAlign w:val="center"/>
          </w:tcPr>
          <w:p w14:paraId="2C58032E" w14:textId="36D7F405" w:rsidR="00723C52" w:rsidRPr="00BA7E2F" w:rsidRDefault="00F34B25" w:rsidP="00723C52">
            <w:pPr>
              <w:jc w:val="center"/>
              <w:rPr>
                <w:sz w:val="24"/>
                <w:szCs w:val="24"/>
              </w:rPr>
            </w:pPr>
            <w:r>
              <w:rPr>
                <w:sz w:val="24"/>
                <w:szCs w:val="24"/>
              </w:rPr>
              <w:t>2</w:t>
            </w:r>
          </w:p>
        </w:tc>
      </w:tr>
      <w:tr w:rsidR="00723C52" w14:paraId="591B0ED2" w14:textId="77777777" w:rsidTr="00723C52">
        <w:trPr>
          <w:trHeight w:val="454"/>
        </w:trPr>
        <w:tc>
          <w:tcPr>
            <w:tcW w:w="8931" w:type="dxa"/>
            <w:vAlign w:val="center"/>
          </w:tcPr>
          <w:p w14:paraId="1686BB95" w14:textId="36CC95A2" w:rsidR="00723C52" w:rsidRPr="00BA7E2F" w:rsidRDefault="00723C52" w:rsidP="00723C52">
            <w:pPr>
              <w:rPr>
                <w:sz w:val="24"/>
                <w:szCs w:val="24"/>
              </w:rPr>
            </w:pPr>
            <w:r w:rsidRPr="00BA7E2F">
              <w:rPr>
                <w:sz w:val="24"/>
                <w:szCs w:val="24"/>
              </w:rPr>
              <w:t>HEE</w:t>
            </w:r>
            <w:r w:rsidR="00185C34">
              <w:rPr>
                <w:sz w:val="24"/>
                <w:szCs w:val="24"/>
              </w:rPr>
              <w:t xml:space="preserve"> </w:t>
            </w:r>
            <w:r w:rsidRPr="00BA7E2F">
              <w:rPr>
                <w:sz w:val="24"/>
                <w:szCs w:val="24"/>
              </w:rPr>
              <w:t xml:space="preserve">NW Good Practice Guidance and Checklist: Purpose and </w:t>
            </w:r>
            <w:r w:rsidR="00D56E5D">
              <w:rPr>
                <w:sz w:val="24"/>
                <w:szCs w:val="24"/>
              </w:rPr>
              <w:t>O</w:t>
            </w:r>
            <w:r w:rsidRPr="00BA7E2F">
              <w:rPr>
                <w:sz w:val="24"/>
                <w:szCs w:val="24"/>
              </w:rPr>
              <w:t>verview</w:t>
            </w:r>
          </w:p>
        </w:tc>
        <w:tc>
          <w:tcPr>
            <w:tcW w:w="1275" w:type="dxa"/>
            <w:vAlign w:val="center"/>
          </w:tcPr>
          <w:p w14:paraId="49D70657" w14:textId="77777777" w:rsidR="00723C52" w:rsidRPr="00BA7E2F" w:rsidRDefault="00723C52" w:rsidP="00723C52">
            <w:pPr>
              <w:jc w:val="center"/>
              <w:rPr>
                <w:sz w:val="24"/>
                <w:szCs w:val="24"/>
              </w:rPr>
            </w:pPr>
            <w:r>
              <w:rPr>
                <w:sz w:val="24"/>
                <w:szCs w:val="24"/>
              </w:rPr>
              <w:t>2</w:t>
            </w:r>
          </w:p>
        </w:tc>
      </w:tr>
      <w:tr w:rsidR="00723C52" w14:paraId="72BAB8AB" w14:textId="77777777" w:rsidTr="00723C52">
        <w:trPr>
          <w:trHeight w:val="454"/>
        </w:trPr>
        <w:tc>
          <w:tcPr>
            <w:tcW w:w="8931" w:type="dxa"/>
            <w:vAlign w:val="center"/>
          </w:tcPr>
          <w:p w14:paraId="7263EF35" w14:textId="62A71D5F" w:rsidR="00723C52" w:rsidRPr="00484966" w:rsidRDefault="00723C52" w:rsidP="00723C52">
            <w:pPr>
              <w:rPr>
                <w:sz w:val="24"/>
                <w:szCs w:val="24"/>
              </w:rPr>
            </w:pPr>
            <w:r w:rsidRPr="00484966">
              <w:rPr>
                <w:sz w:val="24"/>
                <w:szCs w:val="24"/>
              </w:rPr>
              <w:t>Identifying Postgraduate Doctors in Training who are new to the UK</w:t>
            </w:r>
          </w:p>
        </w:tc>
        <w:tc>
          <w:tcPr>
            <w:tcW w:w="1275" w:type="dxa"/>
            <w:vAlign w:val="center"/>
          </w:tcPr>
          <w:p w14:paraId="7EDCABE0" w14:textId="77777777" w:rsidR="00723C52" w:rsidRPr="00484966" w:rsidRDefault="00723C52" w:rsidP="00723C52">
            <w:pPr>
              <w:jc w:val="center"/>
              <w:rPr>
                <w:sz w:val="24"/>
                <w:szCs w:val="24"/>
              </w:rPr>
            </w:pPr>
            <w:r w:rsidRPr="00484966">
              <w:rPr>
                <w:sz w:val="24"/>
                <w:szCs w:val="24"/>
              </w:rPr>
              <w:t>2</w:t>
            </w:r>
          </w:p>
        </w:tc>
      </w:tr>
      <w:tr w:rsidR="00723C52" w14:paraId="61B7A7DB" w14:textId="77777777" w:rsidTr="00723C52">
        <w:trPr>
          <w:trHeight w:val="454"/>
        </w:trPr>
        <w:tc>
          <w:tcPr>
            <w:tcW w:w="8931" w:type="dxa"/>
            <w:vAlign w:val="center"/>
          </w:tcPr>
          <w:p w14:paraId="66EA0136" w14:textId="518544FE" w:rsidR="00723C52" w:rsidRPr="00484966" w:rsidRDefault="00723C52" w:rsidP="00723C52">
            <w:pPr>
              <w:rPr>
                <w:sz w:val="24"/>
                <w:szCs w:val="24"/>
              </w:rPr>
            </w:pPr>
            <w:r w:rsidRPr="00484966">
              <w:rPr>
                <w:sz w:val="24"/>
                <w:szCs w:val="24"/>
              </w:rPr>
              <w:t xml:space="preserve">Enhanced </w:t>
            </w:r>
            <w:r w:rsidR="00D56E5D">
              <w:rPr>
                <w:sz w:val="24"/>
                <w:szCs w:val="24"/>
              </w:rPr>
              <w:t>I</w:t>
            </w:r>
            <w:r w:rsidRPr="00484966">
              <w:rPr>
                <w:sz w:val="24"/>
                <w:szCs w:val="24"/>
              </w:rPr>
              <w:t>nduction</w:t>
            </w:r>
          </w:p>
        </w:tc>
        <w:tc>
          <w:tcPr>
            <w:tcW w:w="1275" w:type="dxa"/>
            <w:vAlign w:val="center"/>
          </w:tcPr>
          <w:p w14:paraId="3A3D6E27" w14:textId="77777777" w:rsidR="00723C52" w:rsidRPr="00484966" w:rsidRDefault="00723C52" w:rsidP="00723C52">
            <w:pPr>
              <w:jc w:val="center"/>
              <w:rPr>
                <w:sz w:val="24"/>
                <w:szCs w:val="24"/>
              </w:rPr>
            </w:pPr>
            <w:r>
              <w:rPr>
                <w:sz w:val="24"/>
                <w:szCs w:val="24"/>
              </w:rPr>
              <w:t>3</w:t>
            </w:r>
          </w:p>
        </w:tc>
      </w:tr>
      <w:tr w:rsidR="00723C52" w14:paraId="6FDB9797" w14:textId="77777777" w:rsidTr="00723C52">
        <w:trPr>
          <w:trHeight w:val="454"/>
        </w:trPr>
        <w:tc>
          <w:tcPr>
            <w:tcW w:w="8931" w:type="dxa"/>
            <w:vAlign w:val="center"/>
          </w:tcPr>
          <w:p w14:paraId="5DAF66A8" w14:textId="2D61A1DA" w:rsidR="00723C52" w:rsidRPr="00484966" w:rsidRDefault="00723C52" w:rsidP="00723C52">
            <w:pPr>
              <w:rPr>
                <w:sz w:val="24"/>
                <w:szCs w:val="24"/>
              </w:rPr>
            </w:pPr>
            <w:r w:rsidRPr="00484966">
              <w:rPr>
                <w:sz w:val="24"/>
                <w:szCs w:val="24"/>
              </w:rPr>
              <w:t xml:space="preserve">Practical </w:t>
            </w:r>
            <w:r w:rsidR="00D56E5D">
              <w:rPr>
                <w:sz w:val="24"/>
                <w:szCs w:val="24"/>
              </w:rPr>
              <w:t>S</w:t>
            </w:r>
            <w:r w:rsidRPr="00484966">
              <w:rPr>
                <w:sz w:val="24"/>
                <w:szCs w:val="24"/>
              </w:rPr>
              <w:t>upport</w:t>
            </w:r>
          </w:p>
        </w:tc>
        <w:tc>
          <w:tcPr>
            <w:tcW w:w="1275" w:type="dxa"/>
            <w:vAlign w:val="center"/>
          </w:tcPr>
          <w:p w14:paraId="4512733C" w14:textId="0ACF8807" w:rsidR="00723C52" w:rsidRPr="00484966" w:rsidRDefault="00723C52" w:rsidP="00723C52">
            <w:pPr>
              <w:jc w:val="center"/>
              <w:rPr>
                <w:sz w:val="24"/>
                <w:szCs w:val="24"/>
              </w:rPr>
            </w:pPr>
            <w:r w:rsidRPr="00484966">
              <w:rPr>
                <w:sz w:val="24"/>
                <w:szCs w:val="24"/>
              </w:rPr>
              <w:t>3</w:t>
            </w:r>
          </w:p>
        </w:tc>
      </w:tr>
      <w:tr w:rsidR="00723C52" w14:paraId="4E455216" w14:textId="77777777" w:rsidTr="00723C52">
        <w:trPr>
          <w:trHeight w:val="454"/>
        </w:trPr>
        <w:tc>
          <w:tcPr>
            <w:tcW w:w="8931" w:type="dxa"/>
            <w:vAlign w:val="center"/>
          </w:tcPr>
          <w:p w14:paraId="5A249021" w14:textId="5E4AA653" w:rsidR="00723C52" w:rsidRPr="00484966" w:rsidRDefault="00723C52" w:rsidP="00723C52">
            <w:pPr>
              <w:rPr>
                <w:sz w:val="24"/>
                <w:szCs w:val="24"/>
              </w:rPr>
            </w:pPr>
            <w:r w:rsidRPr="00484966">
              <w:rPr>
                <w:sz w:val="24"/>
                <w:szCs w:val="24"/>
              </w:rPr>
              <w:t xml:space="preserve">Shadowing </w:t>
            </w:r>
            <w:r w:rsidR="00D56E5D">
              <w:rPr>
                <w:sz w:val="24"/>
                <w:szCs w:val="24"/>
              </w:rPr>
              <w:t>P</w:t>
            </w:r>
            <w:r w:rsidRPr="00484966">
              <w:rPr>
                <w:sz w:val="24"/>
                <w:szCs w:val="24"/>
              </w:rPr>
              <w:t xml:space="preserve">eriod and </w:t>
            </w:r>
            <w:r w:rsidR="00D56E5D">
              <w:rPr>
                <w:sz w:val="24"/>
                <w:szCs w:val="24"/>
              </w:rPr>
              <w:t>E</w:t>
            </w:r>
            <w:r w:rsidRPr="00484966">
              <w:rPr>
                <w:sz w:val="24"/>
                <w:szCs w:val="24"/>
              </w:rPr>
              <w:t xml:space="preserve">nhanced </w:t>
            </w:r>
            <w:r w:rsidR="00D56E5D">
              <w:rPr>
                <w:sz w:val="24"/>
                <w:szCs w:val="24"/>
              </w:rPr>
              <w:t>S</w:t>
            </w:r>
            <w:r w:rsidRPr="00484966">
              <w:rPr>
                <w:sz w:val="24"/>
                <w:szCs w:val="24"/>
              </w:rPr>
              <w:t>upervision</w:t>
            </w:r>
          </w:p>
        </w:tc>
        <w:tc>
          <w:tcPr>
            <w:tcW w:w="1275" w:type="dxa"/>
            <w:vAlign w:val="center"/>
          </w:tcPr>
          <w:p w14:paraId="47BA39B9" w14:textId="0A0D02CB" w:rsidR="00723C52" w:rsidRPr="00484966" w:rsidRDefault="00A7615C" w:rsidP="00723C52">
            <w:pPr>
              <w:jc w:val="center"/>
              <w:rPr>
                <w:sz w:val="24"/>
                <w:szCs w:val="24"/>
              </w:rPr>
            </w:pPr>
            <w:r>
              <w:rPr>
                <w:sz w:val="24"/>
                <w:szCs w:val="24"/>
              </w:rPr>
              <w:t>4</w:t>
            </w:r>
          </w:p>
        </w:tc>
      </w:tr>
      <w:tr w:rsidR="00723C52" w14:paraId="0691AFF2" w14:textId="77777777" w:rsidTr="00723C52">
        <w:trPr>
          <w:trHeight w:val="454"/>
        </w:trPr>
        <w:tc>
          <w:tcPr>
            <w:tcW w:w="8931" w:type="dxa"/>
            <w:vAlign w:val="center"/>
          </w:tcPr>
          <w:p w14:paraId="263A67A5" w14:textId="3234A0F2" w:rsidR="00723C52" w:rsidRPr="00484966" w:rsidRDefault="00723C52" w:rsidP="00723C52">
            <w:pPr>
              <w:rPr>
                <w:sz w:val="24"/>
                <w:szCs w:val="24"/>
              </w:rPr>
            </w:pPr>
            <w:r w:rsidRPr="00484966">
              <w:rPr>
                <w:sz w:val="24"/>
                <w:szCs w:val="24"/>
              </w:rPr>
              <w:t xml:space="preserve">Pastoral </w:t>
            </w:r>
            <w:r w:rsidR="00D56E5D">
              <w:rPr>
                <w:sz w:val="24"/>
                <w:szCs w:val="24"/>
              </w:rPr>
              <w:t>S</w:t>
            </w:r>
            <w:r w:rsidRPr="00484966">
              <w:rPr>
                <w:sz w:val="24"/>
                <w:szCs w:val="24"/>
              </w:rPr>
              <w:t>upport</w:t>
            </w:r>
          </w:p>
        </w:tc>
        <w:tc>
          <w:tcPr>
            <w:tcW w:w="1275" w:type="dxa"/>
            <w:vAlign w:val="center"/>
          </w:tcPr>
          <w:p w14:paraId="29A6FF02" w14:textId="5D354F70" w:rsidR="00723C52" w:rsidRPr="00484966" w:rsidRDefault="00A7615C" w:rsidP="00723C52">
            <w:pPr>
              <w:jc w:val="center"/>
              <w:rPr>
                <w:sz w:val="24"/>
                <w:szCs w:val="24"/>
              </w:rPr>
            </w:pPr>
            <w:r>
              <w:rPr>
                <w:sz w:val="24"/>
                <w:szCs w:val="24"/>
              </w:rPr>
              <w:t>4</w:t>
            </w:r>
          </w:p>
        </w:tc>
      </w:tr>
      <w:tr w:rsidR="00723C52" w14:paraId="5D337CE1" w14:textId="77777777" w:rsidTr="00723C52">
        <w:trPr>
          <w:trHeight w:val="454"/>
        </w:trPr>
        <w:tc>
          <w:tcPr>
            <w:tcW w:w="8931" w:type="dxa"/>
            <w:vAlign w:val="center"/>
          </w:tcPr>
          <w:p w14:paraId="0639661E" w14:textId="68F2471D" w:rsidR="00723C52" w:rsidRPr="00484966" w:rsidRDefault="00723C52" w:rsidP="00723C52">
            <w:pPr>
              <w:rPr>
                <w:sz w:val="24"/>
                <w:szCs w:val="24"/>
              </w:rPr>
            </w:pPr>
            <w:r w:rsidRPr="00484966">
              <w:rPr>
                <w:sz w:val="24"/>
                <w:szCs w:val="24"/>
              </w:rPr>
              <w:t xml:space="preserve">Useful </w:t>
            </w:r>
            <w:r w:rsidR="00D56E5D">
              <w:rPr>
                <w:sz w:val="24"/>
                <w:szCs w:val="24"/>
              </w:rPr>
              <w:t>L</w:t>
            </w:r>
            <w:r w:rsidRPr="00484966">
              <w:rPr>
                <w:sz w:val="24"/>
                <w:szCs w:val="24"/>
              </w:rPr>
              <w:t>inks</w:t>
            </w:r>
          </w:p>
        </w:tc>
        <w:tc>
          <w:tcPr>
            <w:tcW w:w="1275" w:type="dxa"/>
            <w:vAlign w:val="center"/>
          </w:tcPr>
          <w:p w14:paraId="630F4E16" w14:textId="77777777" w:rsidR="00723C52" w:rsidRPr="00484966" w:rsidRDefault="00723C52" w:rsidP="00723C52">
            <w:pPr>
              <w:jc w:val="center"/>
              <w:rPr>
                <w:sz w:val="24"/>
                <w:szCs w:val="24"/>
              </w:rPr>
            </w:pPr>
            <w:r>
              <w:rPr>
                <w:sz w:val="24"/>
                <w:szCs w:val="24"/>
              </w:rPr>
              <w:t>4</w:t>
            </w:r>
          </w:p>
        </w:tc>
      </w:tr>
    </w:tbl>
    <w:p w14:paraId="762B0BE8" w14:textId="77777777" w:rsidR="005C7ECA" w:rsidRDefault="005C7ECA">
      <w:r>
        <w:br w:type="page"/>
      </w:r>
    </w:p>
    <w:p w14:paraId="5914D2A7" w14:textId="6685237D" w:rsidR="00BF0CB4" w:rsidRPr="005372E5" w:rsidRDefault="00BF0CB4" w:rsidP="00305B64">
      <w:pPr>
        <w:rPr>
          <w:rFonts w:cs="Arial"/>
          <w:b/>
          <w:bCs/>
        </w:rPr>
      </w:pPr>
      <w:r w:rsidRPr="005372E5">
        <w:rPr>
          <w:rFonts w:cs="Arial"/>
          <w:b/>
          <w:bCs/>
        </w:rPr>
        <w:lastRenderedPageBreak/>
        <w:t xml:space="preserve">Welcoming and </w:t>
      </w:r>
      <w:r w:rsidR="000B792B">
        <w:rPr>
          <w:rFonts w:cs="Arial"/>
          <w:b/>
          <w:bCs/>
        </w:rPr>
        <w:t>V</w:t>
      </w:r>
      <w:r w:rsidRPr="005372E5">
        <w:rPr>
          <w:rFonts w:cs="Arial"/>
          <w:b/>
          <w:bCs/>
        </w:rPr>
        <w:t xml:space="preserve">aluing International Medical Graduates: </w:t>
      </w:r>
      <w:r w:rsidR="005372E5">
        <w:rPr>
          <w:rFonts w:cs="Arial"/>
          <w:b/>
          <w:bCs/>
        </w:rPr>
        <w:t>A</w:t>
      </w:r>
      <w:r w:rsidRPr="005372E5">
        <w:rPr>
          <w:rFonts w:cs="Arial"/>
          <w:b/>
          <w:bCs/>
        </w:rPr>
        <w:t xml:space="preserve"> </w:t>
      </w:r>
      <w:r w:rsidR="000B792B">
        <w:rPr>
          <w:rFonts w:cs="Arial"/>
          <w:b/>
          <w:bCs/>
        </w:rPr>
        <w:t>N</w:t>
      </w:r>
      <w:r w:rsidRPr="005372E5">
        <w:rPr>
          <w:rFonts w:cs="Arial"/>
          <w:b/>
          <w:bCs/>
        </w:rPr>
        <w:t xml:space="preserve">ational </w:t>
      </w:r>
      <w:r w:rsidR="000B792B">
        <w:rPr>
          <w:rFonts w:cs="Arial"/>
          <w:b/>
          <w:bCs/>
        </w:rPr>
        <w:t>G</w:t>
      </w:r>
      <w:r w:rsidRPr="005372E5">
        <w:rPr>
          <w:rFonts w:cs="Arial"/>
          <w:b/>
          <w:bCs/>
        </w:rPr>
        <w:t xml:space="preserve">uide to </w:t>
      </w:r>
      <w:r w:rsidR="000B792B">
        <w:rPr>
          <w:rFonts w:cs="Arial"/>
          <w:b/>
          <w:bCs/>
        </w:rPr>
        <w:t>I</w:t>
      </w:r>
      <w:r w:rsidRPr="005372E5">
        <w:rPr>
          <w:rFonts w:cs="Arial"/>
          <w:b/>
          <w:bCs/>
        </w:rPr>
        <w:t>nduction for International Medical Graduates</w:t>
      </w:r>
    </w:p>
    <w:p w14:paraId="4B1D528F" w14:textId="77777777" w:rsidR="005372E5" w:rsidRDefault="005372E5" w:rsidP="00305B64">
      <w:pPr>
        <w:rPr>
          <w:rFonts w:cs="Arial"/>
          <w:b/>
          <w:bCs/>
          <w:u w:val="single"/>
        </w:rPr>
      </w:pPr>
    </w:p>
    <w:p w14:paraId="0EE2414A" w14:textId="01F9656E" w:rsidR="00BF0CB4" w:rsidRPr="00BF0CB4" w:rsidRDefault="00BF0CB4" w:rsidP="00305B64">
      <w:pPr>
        <w:rPr>
          <w:rFonts w:cs="Arial"/>
        </w:rPr>
      </w:pPr>
      <w:r w:rsidRPr="00BF0CB4">
        <w:rPr>
          <w:rFonts w:cs="Arial"/>
        </w:rPr>
        <w:t>Since the first version of the HEE</w:t>
      </w:r>
      <w:r w:rsidR="00305B64">
        <w:rPr>
          <w:rFonts w:cs="Arial"/>
        </w:rPr>
        <w:t xml:space="preserve"> </w:t>
      </w:r>
      <w:r w:rsidRPr="00BF0CB4">
        <w:rPr>
          <w:rFonts w:cs="Arial"/>
        </w:rPr>
        <w:t xml:space="preserve">NW Good Practice Guidance was introduced in July 2021, a national guide to induction for International Medical Graduates (IMGs) has been developed, entitled </w:t>
      </w:r>
      <w:r w:rsidRPr="00305B64">
        <w:rPr>
          <w:rFonts w:cs="Arial"/>
        </w:rPr>
        <w:t xml:space="preserve">“Welcoming and Valuing International Medical Graduates”.  </w:t>
      </w:r>
    </w:p>
    <w:p w14:paraId="5C01E933" w14:textId="77777777" w:rsidR="00305B64" w:rsidRDefault="00305B64" w:rsidP="00305B64">
      <w:pPr>
        <w:rPr>
          <w:rFonts w:cs="Arial"/>
        </w:rPr>
      </w:pPr>
    </w:p>
    <w:p w14:paraId="18EF6796" w14:textId="240868A4" w:rsidR="00BF0CB4" w:rsidRDefault="00BF0CB4" w:rsidP="00305B64">
      <w:pPr>
        <w:rPr>
          <w:rFonts w:cs="Arial"/>
        </w:rPr>
      </w:pPr>
      <w:r w:rsidRPr="00BF0CB4">
        <w:rPr>
          <w:rFonts w:cs="Arial"/>
        </w:rPr>
        <w:t>The resources available include:</w:t>
      </w:r>
    </w:p>
    <w:p w14:paraId="71A31A5E" w14:textId="77777777" w:rsidR="00305B64" w:rsidRPr="00BF0CB4" w:rsidRDefault="00305B64" w:rsidP="00305B64">
      <w:pPr>
        <w:rPr>
          <w:rFonts w:cs="Arial"/>
        </w:rPr>
      </w:pPr>
    </w:p>
    <w:p w14:paraId="3365A5B5" w14:textId="05FAFA85" w:rsidR="00BF0CB4" w:rsidRDefault="00BF0CB4" w:rsidP="00D56E5D">
      <w:pPr>
        <w:pStyle w:val="ListParagraph"/>
        <w:numPr>
          <w:ilvl w:val="0"/>
          <w:numId w:val="9"/>
        </w:numPr>
        <w:spacing w:after="0" w:line="240" w:lineRule="auto"/>
        <w:ind w:left="714" w:hanging="357"/>
        <w:rPr>
          <w:rFonts w:ascii="Arial" w:hAnsi="Arial" w:cs="Arial"/>
          <w:sz w:val="24"/>
          <w:szCs w:val="24"/>
        </w:rPr>
      </w:pPr>
      <w:r w:rsidRPr="00305B64">
        <w:rPr>
          <w:rFonts w:ascii="Arial" w:hAnsi="Arial" w:cs="Arial"/>
          <w:sz w:val="24"/>
          <w:szCs w:val="24"/>
        </w:rPr>
        <w:t>A detailed guidance document on general aspects of induction (pastoral, professional practice, language and communication, IT systems)</w:t>
      </w:r>
      <w:r w:rsidR="00200626">
        <w:rPr>
          <w:rFonts w:ascii="Arial" w:hAnsi="Arial" w:cs="Arial"/>
          <w:sz w:val="24"/>
          <w:szCs w:val="24"/>
        </w:rPr>
        <w:t>.</w:t>
      </w:r>
    </w:p>
    <w:p w14:paraId="3B444AB0" w14:textId="77777777" w:rsidR="00D56E5D" w:rsidRPr="00D56E5D" w:rsidRDefault="00D56E5D" w:rsidP="00D56E5D">
      <w:pPr>
        <w:pStyle w:val="ListParagraph"/>
        <w:spacing w:after="0" w:line="240" w:lineRule="auto"/>
        <w:ind w:left="714"/>
        <w:rPr>
          <w:rFonts w:ascii="Arial" w:hAnsi="Arial" w:cs="Arial"/>
          <w:sz w:val="10"/>
          <w:szCs w:val="10"/>
        </w:rPr>
      </w:pPr>
    </w:p>
    <w:p w14:paraId="5D92DDC7" w14:textId="4DBC632A" w:rsidR="00BF0CB4" w:rsidRDefault="00BF0CB4" w:rsidP="00D56E5D">
      <w:pPr>
        <w:pStyle w:val="ListParagraph"/>
        <w:numPr>
          <w:ilvl w:val="0"/>
          <w:numId w:val="9"/>
        </w:numPr>
        <w:spacing w:after="0" w:line="240" w:lineRule="auto"/>
        <w:ind w:left="714" w:hanging="357"/>
        <w:rPr>
          <w:rFonts w:ascii="Arial" w:hAnsi="Arial" w:cs="Arial"/>
          <w:sz w:val="24"/>
          <w:szCs w:val="24"/>
        </w:rPr>
      </w:pPr>
      <w:r w:rsidRPr="00305B64">
        <w:rPr>
          <w:rFonts w:ascii="Arial" w:hAnsi="Arial" w:cs="Arial"/>
          <w:sz w:val="24"/>
          <w:szCs w:val="24"/>
        </w:rPr>
        <w:t xml:space="preserve">Specialty-specific induction guidance for Psychiatry, Anaesthetics, Emergency Medicine, Paediatrics, Obstetrics and Gynaecology, and Surgery.  </w:t>
      </w:r>
    </w:p>
    <w:p w14:paraId="4186F3A5" w14:textId="77777777" w:rsidR="00D56E5D" w:rsidRPr="00D56E5D" w:rsidRDefault="00D56E5D" w:rsidP="00D56E5D">
      <w:pPr>
        <w:pStyle w:val="ListParagraph"/>
        <w:rPr>
          <w:rFonts w:ascii="Arial" w:hAnsi="Arial" w:cs="Arial"/>
          <w:sz w:val="10"/>
          <w:szCs w:val="10"/>
        </w:rPr>
      </w:pPr>
    </w:p>
    <w:p w14:paraId="66531101" w14:textId="07BD2744" w:rsidR="00BF0CB4" w:rsidRDefault="00BF0CB4" w:rsidP="00D56E5D">
      <w:pPr>
        <w:pStyle w:val="ListParagraph"/>
        <w:numPr>
          <w:ilvl w:val="0"/>
          <w:numId w:val="9"/>
        </w:numPr>
        <w:spacing w:after="0" w:line="240" w:lineRule="auto"/>
        <w:ind w:left="714" w:hanging="357"/>
        <w:rPr>
          <w:rFonts w:ascii="Arial" w:hAnsi="Arial" w:cs="Arial"/>
          <w:sz w:val="24"/>
          <w:szCs w:val="24"/>
        </w:rPr>
      </w:pPr>
      <w:r w:rsidRPr="00305B64">
        <w:rPr>
          <w:rFonts w:ascii="Arial" w:hAnsi="Arial" w:cs="Arial"/>
          <w:sz w:val="24"/>
          <w:szCs w:val="24"/>
        </w:rPr>
        <w:t>An e-learning module for IMGs, their employers and educators</w:t>
      </w:r>
      <w:r w:rsidR="00200626">
        <w:rPr>
          <w:rFonts w:ascii="Arial" w:hAnsi="Arial" w:cs="Arial"/>
          <w:sz w:val="24"/>
          <w:szCs w:val="24"/>
        </w:rPr>
        <w:t>.</w:t>
      </w:r>
    </w:p>
    <w:p w14:paraId="2C34963E" w14:textId="77777777" w:rsidR="00200626" w:rsidRPr="00200626" w:rsidRDefault="00200626" w:rsidP="00200626">
      <w:pPr>
        <w:pStyle w:val="ListParagraph"/>
        <w:rPr>
          <w:rFonts w:ascii="Arial" w:hAnsi="Arial" w:cs="Arial"/>
          <w:sz w:val="10"/>
          <w:szCs w:val="10"/>
        </w:rPr>
      </w:pPr>
    </w:p>
    <w:p w14:paraId="1BC03AEB" w14:textId="08696CE7" w:rsidR="00BF0CB4" w:rsidRPr="00305B64" w:rsidRDefault="00BF0CB4" w:rsidP="00D56E5D">
      <w:pPr>
        <w:pStyle w:val="ListParagraph"/>
        <w:numPr>
          <w:ilvl w:val="0"/>
          <w:numId w:val="9"/>
        </w:numPr>
        <w:spacing w:after="0" w:line="240" w:lineRule="auto"/>
        <w:ind w:left="714" w:hanging="357"/>
        <w:rPr>
          <w:rFonts w:ascii="Arial" w:hAnsi="Arial" w:cs="Arial"/>
          <w:sz w:val="24"/>
          <w:szCs w:val="24"/>
        </w:rPr>
      </w:pPr>
      <w:r w:rsidRPr="00305B64">
        <w:rPr>
          <w:rFonts w:ascii="Arial" w:hAnsi="Arial" w:cs="Arial"/>
          <w:sz w:val="24"/>
          <w:szCs w:val="24"/>
        </w:rPr>
        <w:t>Supplementary resources to support induction to professional medical practice in the UK</w:t>
      </w:r>
      <w:r w:rsidR="00200626">
        <w:rPr>
          <w:rFonts w:ascii="Arial" w:hAnsi="Arial" w:cs="Arial"/>
          <w:sz w:val="24"/>
          <w:szCs w:val="24"/>
        </w:rPr>
        <w:t>.</w:t>
      </w:r>
    </w:p>
    <w:p w14:paraId="62141B3E" w14:textId="77777777" w:rsidR="00D56E5D" w:rsidRDefault="00D56E5D" w:rsidP="00305B64">
      <w:pPr>
        <w:rPr>
          <w:rFonts w:cs="Arial"/>
        </w:rPr>
      </w:pPr>
    </w:p>
    <w:p w14:paraId="38A0FDE6" w14:textId="00309015" w:rsidR="00BF0CB4" w:rsidRPr="00BF0CB4" w:rsidRDefault="000B792B" w:rsidP="00305B64">
      <w:pPr>
        <w:rPr>
          <w:rFonts w:cs="Arial"/>
        </w:rPr>
      </w:pPr>
      <w:r>
        <w:rPr>
          <w:rFonts w:cs="Arial"/>
        </w:rPr>
        <w:t>Full details are available at:</w:t>
      </w:r>
      <w:r w:rsidR="00BF0CB4" w:rsidRPr="00BF0CB4">
        <w:rPr>
          <w:rFonts w:cs="Arial"/>
        </w:rPr>
        <w:t xml:space="preserve"> </w:t>
      </w:r>
      <w:hyperlink r:id="rId11" w:history="1">
        <w:r w:rsidR="00BF0CB4" w:rsidRPr="00BF0CB4">
          <w:rPr>
            <w:rStyle w:val="Hyperlink"/>
            <w:rFonts w:cs="Arial"/>
          </w:rPr>
          <w:t>https://www.e-lfh.org.uk/programmes/nhs-induction-programme-for-international-medical-graduates/</w:t>
        </w:r>
      </w:hyperlink>
      <w:r w:rsidR="00BF0CB4" w:rsidRPr="00BF0CB4">
        <w:rPr>
          <w:rFonts w:cs="Arial"/>
        </w:rPr>
        <w:t xml:space="preserve"> </w:t>
      </w:r>
    </w:p>
    <w:p w14:paraId="6AC97411" w14:textId="77777777" w:rsidR="000B792B" w:rsidRDefault="000B792B" w:rsidP="000B792B">
      <w:pPr>
        <w:jc w:val="both"/>
        <w:rPr>
          <w:rFonts w:cs="Arial"/>
          <w:b/>
          <w:bCs/>
          <w:u w:val="single"/>
        </w:rPr>
      </w:pPr>
    </w:p>
    <w:p w14:paraId="5604A1CB" w14:textId="77777777" w:rsidR="000B792B" w:rsidRDefault="000B792B" w:rsidP="00371E50">
      <w:pPr>
        <w:rPr>
          <w:rFonts w:cs="Arial"/>
          <w:b/>
          <w:bCs/>
          <w:u w:val="single"/>
        </w:rPr>
      </w:pPr>
    </w:p>
    <w:p w14:paraId="11A812BA" w14:textId="7A717663" w:rsidR="00BF0CB4" w:rsidRDefault="00BF0CB4" w:rsidP="00371E50">
      <w:pPr>
        <w:rPr>
          <w:rFonts w:cs="Arial"/>
          <w:b/>
          <w:bCs/>
        </w:rPr>
      </w:pPr>
      <w:r w:rsidRPr="000B792B">
        <w:rPr>
          <w:rFonts w:cs="Arial"/>
          <w:b/>
          <w:bCs/>
        </w:rPr>
        <w:t>HEE</w:t>
      </w:r>
      <w:r w:rsidR="000B792B" w:rsidRPr="000B792B">
        <w:rPr>
          <w:rFonts w:cs="Arial"/>
          <w:b/>
          <w:bCs/>
        </w:rPr>
        <w:t xml:space="preserve"> </w:t>
      </w:r>
      <w:r w:rsidRPr="000B792B">
        <w:rPr>
          <w:rFonts w:cs="Arial"/>
          <w:b/>
          <w:bCs/>
        </w:rPr>
        <w:t xml:space="preserve">NW Good Practice Guidance and </w:t>
      </w:r>
      <w:r w:rsidR="000B792B">
        <w:rPr>
          <w:rFonts w:cs="Arial"/>
          <w:b/>
          <w:bCs/>
        </w:rPr>
        <w:t>C</w:t>
      </w:r>
      <w:r w:rsidRPr="000B792B">
        <w:rPr>
          <w:rFonts w:cs="Arial"/>
          <w:b/>
          <w:bCs/>
        </w:rPr>
        <w:t xml:space="preserve">hecklist: Purpose and </w:t>
      </w:r>
      <w:r w:rsidR="00F34B25">
        <w:rPr>
          <w:rFonts w:cs="Arial"/>
          <w:b/>
          <w:bCs/>
        </w:rPr>
        <w:t>O</w:t>
      </w:r>
      <w:r w:rsidRPr="000B792B">
        <w:rPr>
          <w:rFonts w:cs="Arial"/>
          <w:b/>
          <w:bCs/>
        </w:rPr>
        <w:t>verview</w:t>
      </w:r>
    </w:p>
    <w:p w14:paraId="3928837D" w14:textId="77777777" w:rsidR="000B792B" w:rsidRPr="000B792B" w:rsidRDefault="000B792B" w:rsidP="00371E50">
      <w:pPr>
        <w:rPr>
          <w:rFonts w:cs="Arial"/>
          <w:b/>
          <w:bCs/>
        </w:rPr>
      </w:pPr>
    </w:p>
    <w:p w14:paraId="77E316AD" w14:textId="77777777" w:rsidR="00BF0CB4" w:rsidRPr="00BF0CB4" w:rsidRDefault="00BF0CB4" w:rsidP="00371E50">
      <w:pPr>
        <w:rPr>
          <w:rFonts w:cs="Arial"/>
        </w:rPr>
      </w:pPr>
      <w:r w:rsidRPr="00BF0CB4">
        <w:rPr>
          <w:rFonts w:cs="Arial"/>
        </w:rPr>
        <w:t xml:space="preserve">The purpose of this summary guidance and induction checklist is to help trusts identify and support training grade doctors who are either newly arrived in the UK or have been working in the UK for less than 12 months.  </w:t>
      </w:r>
    </w:p>
    <w:p w14:paraId="0CE77B19" w14:textId="77777777" w:rsidR="000B792B" w:rsidRDefault="000B792B" w:rsidP="00371E50">
      <w:pPr>
        <w:rPr>
          <w:rFonts w:cs="Arial"/>
        </w:rPr>
      </w:pPr>
    </w:p>
    <w:p w14:paraId="5DE9D206" w14:textId="5F4B1D81" w:rsidR="00BF0CB4" w:rsidRPr="00BF0CB4" w:rsidRDefault="00BF0CB4" w:rsidP="00371E50">
      <w:pPr>
        <w:rPr>
          <w:rFonts w:cs="Arial"/>
        </w:rPr>
      </w:pPr>
      <w:r w:rsidRPr="00BF0CB4">
        <w:rPr>
          <w:rFonts w:cs="Arial"/>
        </w:rPr>
        <w:t xml:space="preserve">Some aspects may also be useful for trainees who have worked in the UK previously </w:t>
      </w:r>
      <w:r w:rsidR="0025475D" w:rsidRPr="00BF0CB4">
        <w:rPr>
          <w:rFonts w:cs="Arial"/>
        </w:rPr>
        <w:t>e.g.,</w:t>
      </w:r>
      <w:r w:rsidRPr="00BF0CB4">
        <w:rPr>
          <w:rFonts w:cs="Arial"/>
        </w:rPr>
        <w:t xml:space="preserve"> in locally employed or SAS posts, where this is their first training grade post.  </w:t>
      </w:r>
    </w:p>
    <w:p w14:paraId="2C938843" w14:textId="77777777" w:rsidR="000B792B" w:rsidRDefault="000B792B" w:rsidP="00371E50">
      <w:pPr>
        <w:rPr>
          <w:rFonts w:cs="Arial"/>
        </w:rPr>
      </w:pPr>
    </w:p>
    <w:p w14:paraId="6E2B0EA9" w14:textId="276A1AD1" w:rsidR="00BF0CB4" w:rsidRPr="00BF0CB4" w:rsidRDefault="00BF0CB4" w:rsidP="00371E50">
      <w:pPr>
        <w:rPr>
          <w:rFonts w:cs="Arial"/>
        </w:rPr>
      </w:pPr>
      <w:r w:rsidRPr="00BF0CB4">
        <w:rPr>
          <w:rFonts w:cs="Arial"/>
        </w:rPr>
        <w:t xml:space="preserve">This good practice guidance highlights some specific aspects of the national IMG induction guidance, and it is advised that you consult that document for more in-depth information. </w:t>
      </w:r>
    </w:p>
    <w:p w14:paraId="39806925" w14:textId="77777777" w:rsidR="000B792B" w:rsidRDefault="000B792B" w:rsidP="00371E50">
      <w:pPr>
        <w:rPr>
          <w:rFonts w:cs="Arial"/>
        </w:rPr>
      </w:pPr>
    </w:p>
    <w:p w14:paraId="04DE6B79" w14:textId="7B478D0B" w:rsidR="00BF0CB4" w:rsidRPr="00BF0CB4" w:rsidRDefault="00BF0CB4" w:rsidP="00371E50">
      <w:pPr>
        <w:rPr>
          <w:rFonts w:cs="Arial"/>
        </w:rPr>
      </w:pPr>
      <w:r w:rsidRPr="00BF0CB4">
        <w:rPr>
          <w:rFonts w:cs="Arial"/>
        </w:rPr>
        <w:t>Trainees new to the UK</w:t>
      </w:r>
      <w:r w:rsidR="00C53830">
        <w:rPr>
          <w:rFonts w:cs="Arial"/>
        </w:rPr>
        <w:t>,</w:t>
      </w:r>
      <w:r w:rsidRPr="00BF0CB4">
        <w:rPr>
          <w:rFonts w:cs="Arial"/>
        </w:rPr>
        <w:t xml:space="preserve"> or who have been working in the UK for less than 12 months</w:t>
      </w:r>
      <w:r w:rsidR="00C53830">
        <w:rPr>
          <w:rFonts w:cs="Arial"/>
        </w:rPr>
        <w:t>,</w:t>
      </w:r>
      <w:r w:rsidRPr="00BF0CB4">
        <w:rPr>
          <w:rFonts w:cs="Arial"/>
        </w:rPr>
        <w:t xml:space="preserve"> should be offered an enhanced induction programme and access to a peer buddy to help them settle into their new post and to thrive in their work. The enhanced induction should be provided </w:t>
      </w:r>
      <w:r w:rsidRPr="00BF0CB4">
        <w:rPr>
          <w:rFonts w:cs="Arial"/>
          <w:b/>
          <w:bCs/>
          <w:u w:val="single"/>
        </w:rPr>
        <w:t>in addition to</w:t>
      </w:r>
      <w:r w:rsidRPr="00BF0CB4">
        <w:rPr>
          <w:rFonts w:cs="Arial"/>
        </w:rPr>
        <w:t xml:space="preserve"> the usual trust, departmental and (where applicable) Specialty School inductions.  </w:t>
      </w:r>
    </w:p>
    <w:p w14:paraId="661D9ABC" w14:textId="77777777" w:rsidR="00371E50" w:rsidRDefault="00371E50" w:rsidP="00371E50">
      <w:pPr>
        <w:rPr>
          <w:rFonts w:cs="Arial"/>
        </w:rPr>
      </w:pPr>
    </w:p>
    <w:p w14:paraId="63CDC105" w14:textId="0C4CDC06" w:rsidR="00BF0CB4" w:rsidRPr="00BF0CB4" w:rsidRDefault="00BF0CB4" w:rsidP="00371E50">
      <w:pPr>
        <w:rPr>
          <w:rFonts w:cs="Arial"/>
        </w:rPr>
      </w:pPr>
      <w:r w:rsidRPr="00BF0CB4">
        <w:rPr>
          <w:rFonts w:cs="Arial"/>
        </w:rPr>
        <w:t xml:space="preserve">The Induction Checklist (pages 5 </w:t>
      </w:r>
      <w:r w:rsidR="00371E50">
        <w:rPr>
          <w:rFonts w:cs="Arial"/>
        </w:rPr>
        <w:t>and</w:t>
      </w:r>
      <w:r w:rsidRPr="00BF0CB4">
        <w:rPr>
          <w:rFonts w:cs="Arial"/>
        </w:rPr>
        <w:t xml:space="preserve"> 6) should be used by the Educational Supervisor at the induction meeting with the trainee. It supplements the induction meeting form on the e</w:t>
      </w:r>
      <w:r w:rsidR="009216A3">
        <w:rPr>
          <w:rFonts w:cs="Arial"/>
        </w:rPr>
        <w:t>-</w:t>
      </w:r>
      <w:r w:rsidRPr="00BF0CB4">
        <w:rPr>
          <w:rFonts w:cs="Arial"/>
        </w:rPr>
        <w:t xml:space="preserve">portfolio, which should also be completed.  </w:t>
      </w:r>
    </w:p>
    <w:p w14:paraId="69BDB1FD" w14:textId="77777777" w:rsidR="00371E50" w:rsidRDefault="00371E50" w:rsidP="00371E50">
      <w:pPr>
        <w:rPr>
          <w:rFonts w:cs="Arial"/>
        </w:rPr>
      </w:pPr>
    </w:p>
    <w:p w14:paraId="6772C244" w14:textId="1A580759" w:rsidR="00BF0CB4" w:rsidRPr="00BF0CB4" w:rsidRDefault="00BF0CB4" w:rsidP="00371E50">
      <w:pPr>
        <w:rPr>
          <w:rFonts w:cs="Arial"/>
        </w:rPr>
      </w:pPr>
      <w:r w:rsidRPr="00BF0CB4">
        <w:rPr>
          <w:rFonts w:cs="Arial"/>
        </w:rPr>
        <w:t xml:space="preserve">It is recognised that some trusts already have good practice in supporting international doctors who are new to the UK. Some of the elements outlined in this guidance may, therefore, be in place already. </w:t>
      </w:r>
    </w:p>
    <w:p w14:paraId="3893A8A9" w14:textId="079A67B4" w:rsidR="00BF0CB4" w:rsidRDefault="00BF0CB4" w:rsidP="00BF0CB4">
      <w:pPr>
        <w:ind w:left="357"/>
        <w:jc w:val="both"/>
        <w:rPr>
          <w:rFonts w:cs="Arial"/>
        </w:rPr>
      </w:pPr>
    </w:p>
    <w:p w14:paraId="71151E7A" w14:textId="77777777" w:rsidR="00200626" w:rsidRDefault="00200626" w:rsidP="00371E50">
      <w:pPr>
        <w:jc w:val="both"/>
        <w:rPr>
          <w:rFonts w:cs="Arial"/>
          <w:b/>
          <w:bCs/>
        </w:rPr>
      </w:pPr>
    </w:p>
    <w:p w14:paraId="13BA1BD6" w14:textId="279743EA" w:rsidR="00BF0CB4" w:rsidRPr="00F3274E" w:rsidRDefault="00BF0CB4" w:rsidP="00371E50">
      <w:pPr>
        <w:jc w:val="both"/>
        <w:rPr>
          <w:rFonts w:cs="Arial"/>
          <w:b/>
          <w:bCs/>
        </w:rPr>
      </w:pPr>
      <w:r w:rsidRPr="00F3274E">
        <w:rPr>
          <w:rFonts w:cs="Arial"/>
          <w:b/>
          <w:bCs/>
        </w:rPr>
        <w:t xml:space="preserve">Identifying Postgraduate Doctors in Training who are new to the </w:t>
      </w:r>
      <w:proofErr w:type="gramStart"/>
      <w:r w:rsidRPr="00F3274E">
        <w:rPr>
          <w:rFonts w:cs="Arial"/>
          <w:b/>
          <w:bCs/>
        </w:rPr>
        <w:t>UK</w:t>
      </w:r>
      <w:proofErr w:type="gramEnd"/>
    </w:p>
    <w:p w14:paraId="05E7E3FE" w14:textId="77777777" w:rsidR="00F3274E" w:rsidRDefault="00F3274E" w:rsidP="00F3274E">
      <w:pPr>
        <w:jc w:val="both"/>
        <w:rPr>
          <w:rFonts w:cs="Arial"/>
        </w:rPr>
      </w:pPr>
    </w:p>
    <w:p w14:paraId="65CA9C4F" w14:textId="7B739671" w:rsidR="00BF0CB4" w:rsidRPr="00BF0CB4" w:rsidRDefault="00BF0CB4" w:rsidP="00F3274E">
      <w:pPr>
        <w:rPr>
          <w:rFonts w:cs="Arial"/>
        </w:rPr>
      </w:pPr>
      <w:r w:rsidRPr="00BF0CB4">
        <w:rPr>
          <w:rFonts w:cs="Arial"/>
        </w:rPr>
        <w:t xml:space="preserve">At present the system for identifying Postgraduate Doctors in Training who are new to the UK is still evolving. The Lead Employer identifies IMG doctors who are appointed to training programmes having applied from outside of the UK and provides </w:t>
      </w:r>
      <w:r w:rsidR="00EB7F58">
        <w:rPr>
          <w:rFonts w:cs="Arial"/>
        </w:rPr>
        <w:t xml:space="preserve">them with </w:t>
      </w:r>
      <w:r w:rsidRPr="00BF0CB4">
        <w:rPr>
          <w:rFonts w:cs="Arial"/>
        </w:rPr>
        <w:t xml:space="preserve">specific information.  </w:t>
      </w:r>
      <w:r w:rsidRPr="00BF0CB4">
        <w:rPr>
          <w:rFonts w:cs="Arial"/>
        </w:rPr>
        <w:lastRenderedPageBreak/>
        <w:t>This includes pre-employment guidance and information about settling into the UK. Further details are at</w:t>
      </w:r>
      <w:r w:rsidR="00EB7F58">
        <w:rPr>
          <w:rFonts w:cs="Arial"/>
        </w:rPr>
        <w:t>:</w:t>
      </w:r>
      <w:r w:rsidRPr="00BF0CB4">
        <w:rPr>
          <w:rFonts w:cs="Arial"/>
        </w:rPr>
        <w:t xml:space="preserve"> </w:t>
      </w:r>
      <w:hyperlink r:id="rId12" w:history="1">
        <w:r w:rsidRPr="00BF0CB4">
          <w:rPr>
            <w:rStyle w:val="Hyperlink"/>
            <w:rFonts w:cs="Arial"/>
          </w:rPr>
          <w:t>https://leademployer.sthk.nhs.uk/international-colleagues</w:t>
        </w:r>
      </w:hyperlink>
      <w:r w:rsidRPr="00BF0CB4">
        <w:rPr>
          <w:rFonts w:cs="Arial"/>
        </w:rPr>
        <w:t xml:space="preserve"> </w:t>
      </w:r>
    </w:p>
    <w:p w14:paraId="027569BA" w14:textId="77777777" w:rsidR="00F3274E" w:rsidRDefault="00F3274E" w:rsidP="00F3274E">
      <w:pPr>
        <w:rPr>
          <w:rFonts w:cs="Arial"/>
        </w:rPr>
      </w:pPr>
    </w:p>
    <w:p w14:paraId="28DB6C0D" w14:textId="6D48FB74" w:rsidR="00BF0CB4" w:rsidRPr="00BF0CB4" w:rsidRDefault="00BF0CB4" w:rsidP="00F3274E">
      <w:pPr>
        <w:rPr>
          <w:rFonts w:cs="Arial"/>
        </w:rPr>
      </w:pPr>
      <w:r w:rsidRPr="00BF0CB4">
        <w:rPr>
          <w:rFonts w:cs="Arial"/>
        </w:rPr>
        <w:t xml:space="preserve">The application process for training programmes asks doctors whether they have been in the UK for 12 months or less. However, this isn’t a mandatory question, and some doctors don’t </w:t>
      </w:r>
      <w:r w:rsidR="00D10AF5">
        <w:rPr>
          <w:rFonts w:cs="Arial"/>
        </w:rPr>
        <w:t>answer</w:t>
      </w:r>
      <w:r w:rsidRPr="00BF0CB4">
        <w:rPr>
          <w:rFonts w:cs="Arial"/>
        </w:rPr>
        <w:t xml:space="preserve">.  </w:t>
      </w:r>
    </w:p>
    <w:p w14:paraId="70AEC8EA" w14:textId="77777777" w:rsidR="00F3274E" w:rsidRDefault="00F3274E" w:rsidP="00F3274E">
      <w:pPr>
        <w:rPr>
          <w:rFonts w:cs="Arial"/>
        </w:rPr>
      </w:pPr>
    </w:p>
    <w:p w14:paraId="04CCF10A" w14:textId="567625D3" w:rsidR="00BF0CB4" w:rsidRDefault="00BF0CB4" w:rsidP="00F3274E">
      <w:pPr>
        <w:rPr>
          <w:rFonts w:cs="Arial"/>
        </w:rPr>
      </w:pPr>
      <w:r w:rsidRPr="00BF0CB4">
        <w:rPr>
          <w:rFonts w:cs="Arial"/>
        </w:rPr>
        <w:t xml:space="preserve">Hence, when making initial contact with trainees </w:t>
      </w:r>
      <w:r w:rsidR="00D10AF5" w:rsidRPr="00BF0CB4">
        <w:rPr>
          <w:rFonts w:cs="Arial"/>
        </w:rPr>
        <w:t>e.g.,</w:t>
      </w:r>
      <w:r w:rsidRPr="00BF0CB4">
        <w:rPr>
          <w:rFonts w:cs="Arial"/>
        </w:rPr>
        <w:t xml:space="preserve"> to send information about trust induction, trusts are advised to ask all trainees to answer the following question</w:t>
      </w:r>
      <w:r w:rsidR="00F3274E">
        <w:rPr>
          <w:rFonts w:cs="Arial"/>
        </w:rPr>
        <w:t>s</w:t>
      </w:r>
      <w:r w:rsidRPr="00BF0CB4">
        <w:rPr>
          <w:rFonts w:cs="Arial"/>
        </w:rPr>
        <w:t>:</w:t>
      </w:r>
    </w:p>
    <w:p w14:paraId="69EBD6E4" w14:textId="77777777" w:rsidR="00F3274E" w:rsidRPr="00BF0CB4" w:rsidRDefault="00F3274E" w:rsidP="00F3274E">
      <w:pPr>
        <w:rPr>
          <w:rFonts w:cs="Arial"/>
        </w:rPr>
      </w:pPr>
    </w:p>
    <w:p w14:paraId="4547B698" w14:textId="77777777" w:rsidR="00BF0CB4" w:rsidRPr="009D3938" w:rsidRDefault="00BF0CB4" w:rsidP="009D3938">
      <w:pPr>
        <w:pStyle w:val="ListParagraph"/>
        <w:numPr>
          <w:ilvl w:val="0"/>
          <w:numId w:val="10"/>
        </w:numPr>
        <w:rPr>
          <w:rFonts w:ascii="Arial" w:hAnsi="Arial" w:cs="Arial"/>
          <w:b/>
          <w:bCs/>
          <w:sz w:val="24"/>
          <w:szCs w:val="24"/>
        </w:rPr>
      </w:pPr>
      <w:r w:rsidRPr="009D3938">
        <w:rPr>
          <w:rFonts w:ascii="Arial" w:hAnsi="Arial" w:cs="Arial"/>
          <w:b/>
          <w:bCs/>
          <w:sz w:val="24"/>
          <w:szCs w:val="24"/>
        </w:rPr>
        <w:t>Are you new to working in the UK?  Yes/ No</w:t>
      </w:r>
    </w:p>
    <w:p w14:paraId="6B34B444" w14:textId="510F34B6" w:rsidR="00BF0CB4" w:rsidRPr="009D3938" w:rsidRDefault="00BF0CB4" w:rsidP="009D3938">
      <w:pPr>
        <w:pStyle w:val="ListParagraph"/>
        <w:numPr>
          <w:ilvl w:val="0"/>
          <w:numId w:val="10"/>
        </w:numPr>
        <w:rPr>
          <w:rFonts w:ascii="Arial" w:hAnsi="Arial" w:cs="Arial"/>
          <w:b/>
          <w:bCs/>
          <w:sz w:val="24"/>
          <w:szCs w:val="24"/>
        </w:rPr>
      </w:pPr>
      <w:r w:rsidRPr="009D3938">
        <w:rPr>
          <w:rFonts w:ascii="Arial" w:hAnsi="Arial" w:cs="Arial"/>
          <w:b/>
          <w:bCs/>
          <w:sz w:val="24"/>
          <w:szCs w:val="24"/>
        </w:rPr>
        <w:t>Have you been working in the UK for less than 12 months?  Yes/ No</w:t>
      </w:r>
    </w:p>
    <w:p w14:paraId="5FF486BE" w14:textId="15716CB5" w:rsidR="00BF0CB4" w:rsidRPr="00BF0CB4" w:rsidRDefault="00BF0CB4" w:rsidP="00F3274E">
      <w:pPr>
        <w:rPr>
          <w:rFonts w:cs="Arial"/>
        </w:rPr>
      </w:pPr>
      <w:r w:rsidRPr="00BF0CB4">
        <w:rPr>
          <w:rFonts w:cs="Arial"/>
        </w:rPr>
        <w:t xml:space="preserve">If </w:t>
      </w:r>
      <w:r w:rsidR="009D3938">
        <w:rPr>
          <w:rFonts w:cs="Arial"/>
        </w:rPr>
        <w:t xml:space="preserve">a trainee </w:t>
      </w:r>
      <w:r w:rsidRPr="00BF0CB4">
        <w:rPr>
          <w:rFonts w:cs="Arial"/>
        </w:rPr>
        <w:t>answer</w:t>
      </w:r>
      <w:r w:rsidR="009D3938">
        <w:rPr>
          <w:rFonts w:cs="Arial"/>
        </w:rPr>
        <w:t>s</w:t>
      </w:r>
      <w:r w:rsidRPr="00BF0CB4">
        <w:rPr>
          <w:rFonts w:cs="Arial"/>
        </w:rPr>
        <w:t xml:space="preserve"> “Yes” to either of these questions, they should be provided with the enhanced induction and support outlined in the rest of this document.  </w:t>
      </w:r>
    </w:p>
    <w:p w14:paraId="67C8029C" w14:textId="77777777" w:rsidR="00F3274E" w:rsidRDefault="00F3274E" w:rsidP="00F3274E">
      <w:pPr>
        <w:rPr>
          <w:rFonts w:cs="Arial"/>
        </w:rPr>
      </w:pPr>
    </w:p>
    <w:p w14:paraId="42E2128C" w14:textId="39C16B9C" w:rsidR="00BF0CB4" w:rsidRPr="00BF0CB4" w:rsidRDefault="00BF0CB4" w:rsidP="00F3274E">
      <w:pPr>
        <w:rPr>
          <w:rFonts w:cs="Arial"/>
        </w:rPr>
      </w:pPr>
      <w:r w:rsidRPr="00BF0CB4">
        <w:rPr>
          <w:rFonts w:cs="Arial"/>
        </w:rPr>
        <w:t xml:space="preserve">Trusts may also wish to ask trainees whether this is their first training post in the UK, or if there has been a gap since they last worked in clinical practice. Any trainee who has been away from clinical practice for 3 months or more, or </w:t>
      </w:r>
      <w:r w:rsidR="00D56E5D">
        <w:rPr>
          <w:rFonts w:cs="Arial"/>
        </w:rPr>
        <w:t xml:space="preserve">if </w:t>
      </w:r>
      <w:r w:rsidRPr="00BF0CB4">
        <w:rPr>
          <w:rFonts w:cs="Arial"/>
        </w:rPr>
        <w:t>this is their first UK training post, can access the Supported Return to Training (SuppoRTT) resources. Further information is available at</w:t>
      </w:r>
      <w:r w:rsidR="00D56E5D">
        <w:rPr>
          <w:rFonts w:cs="Arial"/>
        </w:rPr>
        <w:t>:</w:t>
      </w:r>
      <w:r w:rsidRPr="00BF0CB4">
        <w:rPr>
          <w:rFonts w:cs="Arial"/>
        </w:rPr>
        <w:t xml:space="preserve"> </w:t>
      </w:r>
      <w:hyperlink r:id="rId13" w:history="1">
        <w:r w:rsidRPr="00BF0CB4">
          <w:rPr>
            <w:rStyle w:val="Hyperlink"/>
            <w:rFonts w:cs="Arial"/>
          </w:rPr>
          <w:t>https://www.nwpgmd.nhs.uk/supported-return-to-training</w:t>
        </w:r>
      </w:hyperlink>
      <w:r w:rsidRPr="00BF0CB4">
        <w:rPr>
          <w:rFonts w:cs="Arial"/>
        </w:rPr>
        <w:t xml:space="preserve">.  </w:t>
      </w:r>
    </w:p>
    <w:p w14:paraId="75EE516F" w14:textId="77777777" w:rsidR="00BF0CB4" w:rsidRPr="00BF0CB4" w:rsidRDefault="00BF0CB4" w:rsidP="00BF0CB4">
      <w:pPr>
        <w:ind w:left="357"/>
        <w:jc w:val="both"/>
        <w:rPr>
          <w:rFonts w:cs="Arial"/>
        </w:rPr>
      </w:pPr>
    </w:p>
    <w:p w14:paraId="52B70197" w14:textId="77777777" w:rsidR="00BF0CB4" w:rsidRPr="00BF0CB4" w:rsidRDefault="00BF0CB4" w:rsidP="00BF0CB4">
      <w:pPr>
        <w:ind w:left="357"/>
        <w:jc w:val="both"/>
        <w:rPr>
          <w:rFonts w:cs="Arial"/>
        </w:rPr>
      </w:pPr>
    </w:p>
    <w:p w14:paraId="07995915" w14:textId="3CBFAB09" w:rsidR="00BF0CB4" w:rsidRPr="00D56E5D" w:rsidRDefault="00BF0CB4" w:rsidP="00CB3C2D">
      <w:pPr>
        <w:jc w:val="both"/>
        <w:rPr>
          <w:rFonts w:cs="Arial"/>
          <w:b/>
          <w:bCs/>
        </w:rPr>
      </w:pPr>
      <w:r w:rsidRPr="00D56E5D">
        <w:rPr>
          <w:rFonts w:cs="Arial"/>
          <w:b/>
          <w:bCs/>
        </w:rPr>
        <w:t xml:space="preserve">Enhanced </w:t>
      </w:r>
      <w:r w:rsidR="00D56E5D">
        <w:rPr>
          <w:rFonts w:cs="Arial"/>
          <w:b/>
          <w:bCs/>
        </w:rPr>
        <w:t>I</w:t>
      </w:r>
      <w:r w:rsidRPr="00D56E5D">
        <w:rPr>
          <w:rFonts w:cs="Arial"/>
          <w:b/>
          <w:bCs/>
        </w:rPr>
        <w:t>nduction</w:t>
      </w:r>
    </w:p>
    <w:p w14:paraId="5EC8EC69" w14:textId="77777777" w:rsidR="00D56E5D" w:rsidRDefault="00D56E5D" w:rsidP="00CB3C2D">
      <w:pPr>
        <w:rPr>
          <w:rFonts w:cs="Arial"/>
          <w:b/>
          <w:bCs/>
          <w:u w:val="single"/>
        </w:rPr>
      </w:pPr>
    </w:p>
    <w:p w14:paraId="20FB256A" w14:textId="5D225FD8" w:rsidR="00BF0CB4" w:rsidRDefault="00BF0CB4" w:rsidP="00CB3C2D">
      <w:pPr>
        <w:rPr>
          <w:rFonts w:cs="Arial"/>
        </w:rPr>
      </w:pPr>
      <w:r w:rsidRPr="00BF0CB4">
        <w:rPr>
          <w:rFonts w:cs="Arial"/>
        </w:rPr>
        <w:t>This should be provided in addition to the usual trust, departmental and (where applicable) Specialty School inductions, and should consist of the following components:</w:t>
      </w:r>
    </w:p>
    <w:p w14:paraId="0AC3CA4C" w14:textId="77777777" w:rsidR="00D56E5D" w:rsidRPr="00BF0CB4" w:rsidRDefault="00D56E5D" w:rsidP="00CB3C2D">
      <w:pPr>
        <w:rPr>
          <w:rFonts w:cs="Arial"/>
        </w:rPr>
      </w:pPr>
    </w:p>
    <w:p w14:paraId="5DD7227B" w14:textId="40A70687" w:rsidR="00BF0CB4" w:rsidRPr="00BF0CB4" w:rsidRDefault="00BF0CB4" w:rsidP="00CB3C2D">
      <w:pPr>
        <w:pStyle w:val="ListParagraph"/>
        <w:numPr>
          <w:ilvl w:val="0"/>
          <w:numId w:val="2"/>
        </w:numPr>
        <w:spacing w:after="0"/>
        <w:rPr>
          <w:rFonts w:ascii="Arial" w:hAnsi="Arial" w:cs="Arial"/>
          <w:sz w:val="24"/>
          <w:szCs w:val="24"/>
        </w:rPr>
      </w:pPr>
      <w:r w:rsidRPr="00BF0CB4">
        <w:rPr>
          <w:rFonts w:ascii="Arial" w:hAnsi="Arial" w:cs="Arial"/>
          <w:b/>
          <w:bCs/>
          <w:sz w:val="24"/>
          <w:szCs w:val="24"/>
        </w:rPr>
        <w:t>GMC Welcome to UK Practice</w:t>
      </w:r>
      <w:r w:rsidR="00200626">
        <w:rPr>
          <w:rFonts w:ascii="Arial" w:hAnsi="Arial" w:cs="Arial"/>
          <w:b/>
          <w:bCs/>
          <w:sz w:val="24"/>
          <w:szCs w:val="24"/>
        </w:rPr>
        <w:t>:</w:t>
      </w:r>
      <w:r w:rsidRPr="00BF0CB4">
        <w:rPr>
          <w:rFonts w:ascii="Arial" w:hAnsi="Arial" w:cs="Arial"/>
          <w:sz w:val="24"/>
          <w:szCs w:val="24"/>
        </w:rPr>
        <w:t xml:space="preserve"> </w:t>
      </w:r>
      <w:hyperlink r:id="rId14" w:history="1">
        <w:r w:rsidRPr="00BF0CB4">
          <w:rPr>
            <w:rStyle w:val="Hyperlink"/>
            <w:rFonts w:ascii="Arial" w:hAnsi="Arial" w:cs="Arial"/>
            <w:sz w:val="24"/>
            <w:szCs w:val="24"/>
          </w:rPr>
          <w:t>https://www.gmc-uk.org/about/what-we-do-and-why/learning-and-support/workshops-for-doctors/welcome-to-uk-practice</w:t>
        </w:r>
      </w:hyperlink>
    </w:p>
    <w:p w14:paraId="2152B3C2" w14:textId="77777777" w:rsidR="00BF0CB4" w:rsidRPr="00BF0CB4" w:rsidRDefault="00BF0CB4" w:rsidP="00CB3C2D">
      <w:pPr>
        <w:pStyle w:val="ListParagraph"/>
        <w:spacing w:after="0"/>
        <w:ind w:left="1077"/>
        <w:rPr>
          <w:rFonts w:ascii="Arial" w:hAnsi="Arial" w:cs="Arial"/>
          <w:sz w:val="24"/>
          <w:szCs w:val="24"/>
        </w:rPr>
      </w:pPr>
    </w:p>
    <w:p w14:paraId="7CC6E29A" w14:textId="77777777" w:rsidR="00BF0CB4" w:rsidRPr="00BF0CB4" w:rsidRDefault="00BF0CB4" w:rsidP="00CB3C2D">
      <w:pPr>
        <w:pStyle w:val="ListParagraph"/>
        <w:numPr>
          <w:ilvl w:val="0"/>
          <w:numId w:val="2"/>
        </w:numPr>
        <w:spacing w:after="0"/>
        <w:rPr>
          <w:rFonts w:ascii="Arial" w:hAnsi="Arial" w:cs="Arial"/>
          <w:sz w:val="24"/>
          <w:szCs w:val="24"/>
        </w:rPr>
      </w:pPr>
      <w:r w:rsidRPr="00BF0CB4">
        <w:rPr>
          <w:rFonts w:ascii="Arial" w:hAnsi="Arial" w:cs="Arial"/>
          <w:b/>
          <w:bCs/>
          <w:sz w:val="24"/>
          <w:szCs w:val="24"/>
        </w:rPr>
        <w:t>HEE Induction for International Medical Graduates</w:t>
      </w:r>
    </w:p>
    <w:p w14:paraId="74F038EF" w14:textId="4CADCD6D" w:rsidR="00BF0CB4" w:rsidRPr="00BF0CB4" w:rsidRDefault="00BF0CB4" w:rsidP="00CB3C2D">
      <w:pPr>
        <w:pStyle w:val="ListParagraph"/>
        <w:numPr>
          <w:ilvl w:val="0"/>
          <w:numId w:val="5"/>
        </w:numPr>
        <w:spacing w:after="0"/>
        <w:rPr>
          <w:rFonts w:ascii="Arial" w:hAnsi="Arial" w:cs="Arial"/>
          <w:sz w:val="24"/>
          <w:szCs w:val="24"/>
        </w:rPr>
      </w:pPr>
      <w:r w:rsidRPr="00BF0CB4">
        <w:rPr>
          <w:rFonts w:ascii="Arial" w:hAnsi="Arial" w:cs="Arial"/>
          <w:sz w:val="24"/>
          <w:szCs w:val="24"/>
        </w:rPr>
        <w:t xml:space="preserve">GP trainees </w:t>
      </w:r>
      <w:r w:rsidR="00200626">
        <w:rPr>
          <w:rFonts w:ascii="Arial" w:hAnsi="Arial" w:cs="Arial"/>
          <w:sz w:val="24"/>
          <w:szCs w:val="24"/>
        </w:rPr>
        <w:t>should</w:t>
      </w:r>
      <w:r w:rsidRPr="00BF0CB4">
        <w:rPr>
          <w:rFonts w:ascii="Arial" w:hAnsi="Arial" w:cs="Arial"/>
          <w:sz w:val="24"/>
          <w:szCs w:val="24"/>
        </w:rPr>
        <w:t xml:space="preserve"> contact </w:t>
      </w:r>
      <w:hyperlink r:id="rId15" w:history="1">
        <w:r w:rsidRPr="00BF0CB4">
          <w:rPr>
            <w:rStyle w:val="Hyperlink"/>
            <w:rFonts w:ascii="Arial" w:hAnsi="Arial" w:cs="Arial"/>
            <w:sz w:val="24"/>
            <w:szCs w:val="24"/>
          </w:rPr>
          <w:t>gpsupport.nw@hee.nhs.uk</w:t>
        </w:r>
      </w:hyperlink>
      <w:r w:rsidRPr="00BF0CB4">
        <w:rPr>
          <w:rFonts w:ascii="Arial" w:hAnsi="Arial" w:cs="Arial"/>
          <w:sz w:val="24"/>
          <w:szCs w:val="24"/>
        </w:rPr>
        <w:t xml:space="preserve"> for details of the next induction session</w:t>
      </w:r>
      <w:r w:rsidR="002C14D1">
        <w:rPr>
          <w:rFonts w:ascii="Arial" w:hAnsi="Arial" w:cs="Arial"/>
          <w:sz w:val="24"/>
          <w:szCs w:val="24"/>
        </w:rPr>
        <w:t>.</w:t>
      </w:r>
    </w:p>
    <w:p w14:paraId="3EC526EE" w14:textId="3C4383BE" w:rsidR="00BF0CB4" w:rsidRPr="00BF0CB4" w:rsidRDefault="00BF0CB4" w:rsidP="00CB3C2D">
      <w:pPr>
        <w:pStyle w:val="ListParagraph"/>
        <w:numPr>
          <w:ilvl w:val="0"/>
          <w:numId w:val="5"/>
        </w:numPr>
        <w:spacing w:after="0"/>
        <w:rPr>
          <w:rFonts w:ascii="Arial" w:hAnsi="Arial" w:cs="Arial"/>
          <w:sz w:val="24"/>
          <w:szCs w:val="24"/>
        </w:rPr>
      </w:pPr>
      <w:r w:rsidRPr="00BF0CB4">
        <w:rPr>
          <w:rFonts w:ascii="Arial" w:hAnsi="Arial" w:cs="Arial"/>
          <w:sz w:val="24"/>
          <w:szCs w:val="24"/>
        </w:rPr>
        <w:t xml:space="preserve">Foundation, </w:t>
      </w:r>
      <w:proofErr w:type="gramStart"/>
      <w:r w:rsidRPr="00BF0CB4">
        <w:rPr>
          <w:rFonts w:ascii="Arial" w:hAnsi="Arial" w:cs="Arial"/>
          <w:sz w:val="24"/>
          <w:szCs w:val="24"/>
        </w:rPr>
        <w:t>core</w:t>
      </w:r>
      <w:proofErr w:type="gramEnd"/>
      <w:r w:rsidRPr="00BF0CB4">
        <w:rPr>
          <w:rFonts w:ascii="Arial" w:hAnsi="Arial" w:cs="Arial"/>
          <w:sz w:val="24"/>
          <w:szCs w:val="24"/>
        </w:rPr>
        <w:t xml:space="preserve"> and specialty trainees</w:t>
      </w:r>
      <w:r w:rsidR="002C14D1">
        <w:rPr>
          <w:rFonts w:ascii="Arial" w:hAnsi="Arial" w:cs="Arial"/>
          <w:sz w:val="24"/>
          <w:szCs w:val="24"/>
        </w:rPr>
        <w:t xml:space="preserve"> should</w:t>
      </w:r>
      <w:r w:rsidRPr="00BF0CB4">
        <w:rPr>
          <w:rFonts w:ascii="Arial" w:hAnsi="Arial" w:cs="Arial"/>
          <w:sz w:val="24"/>
          <w:szCs w:val="24"/>
        </w:rPr>
        <w:t xml:space="preserve"> contact </w:t>
      </w:r>
      <w:hyperlink r:id="rId16" w:history="1">
        <w:r w:rsidRPr="00BF0CB4">
          <w:rPr>
            <w:rStyle w:val="Hyperlink"/>
            <w:rFonts w:ascii="Arial" w:hAnsi="Arial" w:cs="Arial"/>
            <w:sz w:val="24"/>
            <w:szCs w:val="24"/>
          </w:rPr>
          <w:t>imgsupport@hee.nhs.uk</w:t>
        </w:r>
      </w:hyperlink>
      <w:r w:rsidRPr="00BF0CB4">
        <w:rPr>
          <w:rFonts w:ascii="Arial" w:hAnsi="Arial" w:cs="Arial"/>
          <w:sz w:val="24"/>
          <w:szCs w:val="24"/>
        </w:rPr>
        <w:t xml:space="preserve"> for details of the next induction session</w:t>
      </w:r>
      <w:r w:rsidR="002C14D1">
        <w:rPr>
          <w:rFonts w:ascii="Arial" w:hAnsi="Arial" w:cs="Arial"/>
          <w:sz w:val="24"/>
          <w:szCs w:val="24"/>
        </w:rPr>
        <w:t>.</w:t>
      </w:r>
    </w:p>
    <w:p w14:paraId="2C7346EA" w14:textId="77777777" w:rsidR="00BF0CB4" w:rsidRPr="00BF0CB4" w:rsidRDefault="00BF0CB4" w:rsidP="00CB3C2D">
      <w:pPr>
        <w:pStyle w:val="ListParagraph"/>
        <w:spacing w:after="0"/>
        <w:ind w:left="1797"/>
        <w:rPr>
          <w:rFonts w:ascii="Arial" w:hAnsi="Arial" w:cs="Arial"/>
          <w:sz w:val="24"/>
          <w:szCs w:val="24"/>
        </w:rPr>
      </w:pPr>
      <w:r w:rsidRPr="00BF0CB4">
        <w:rPr>
          <w:rFonts w:ascii="Arial" w:hAnsi="Arial" w:cs="Arial"/>
          <w:sz w:val="24"/>
          <w:szCs w:val="24"/>
        </w:rPr>
        <w:t xml:space="preserve">                    </w:t>
      </w:r>
    </w:p>
    <w:p w14:paraId="5D74394D" w14:textId="6AD3BA70" w:rsidR="00BF0CB4" w:rsidRPr="00BF0CB4" w:rsidRDefault="00BF0CB4" w:rsidP="00CB3C2D">
      <w:pPr>
        <w:pStyle w:val="ListParagraph"/>
        <w:numPr>
          <w:ilvl w:val="0"/>
          <w:numId w:val="2"/>
        </w:numPr>
        <w:spacing w:after="0"/>
        <w:rPr>
          <w:rFonts w:ascii="Arial" w:hAnsi="Arial" w:cs="Arial"/>
          <w:sz w:val="24"/>
          <w:szCs w:val="24"/>
        </w:rPr>
      </w:pPr>
      <w:r w:rsidRPr="00BF0CB4">
        <w:rPr>
          <w:rFonts w:ascii="Arial" w:hAnsi="Arial" w:cs="Arial"/>
          <w:b/>
          <w:bCs/>
          <w:sz w:val="24"/>
          <w:szCs w:val="24"/>
        </w:rPr>
        <w:t>Enhanced Specialty School Induction (where available)</w:t>
      </w:r>
      <w:r w:rsidR="002C14D1">
        <w:rPr>
          <w:rFonts w:ascii="Arial" w:hAnsi="Arial" w:cs="Arial"/>
          <w:sz w:val="24"/>
          <w:szCs w:val="24"/>
        </w:rPr>
        <w:t xml:space="preserve"> D</w:t>
      </w:r>
      <w:r w:rsidRPr="00BF0CB4">
        <w:rPr>
          <w:rFonts w:ascii="Arial" w:hAnsi="Arial" w:cs="Arial"/>
          <w:sz w:val="24"/>
          <w:szCs w:val="24"/>
        </w:rPr>
        <w:t>etails available via the relevant Specialty School team. May include, for example: use of e</w:t>
      </w:r>
      <w:r w:rsidR="00CB3C2D">
        <w:rPr>
          <w:rFonts w:ascii="Arial" w:hAnsi="Arial" w:cs="Arial"/>
          <w:sz w:val="24"/>
          <w:szCs w:val="24"/>
        </w:rPr>
        <w:t>-</w:t>
      </w:r>
      <w:r w:rsidRPr="00BF0CB4">
        <w:rPr>
          <w:rFonts w:ascii="Arial" w:hAnsi="Arial" w:cs="Arial"/>
          <w:sz w:val="24"/>
          <w:szCs w:val="24"/>
        </w:rPr>
        <w:t xml:space="preserve">portfolio, ARCPs, reflective practice, specialty examination preparation </w:t>
      </w:r>
      <w:r w:rsidR="00CB3C2D">
        <w:rPr>
          <w:rFonts w:ascii="Arial" w:hAnsi="Arial" w:cs="Arial"/>
          <w:sz w:val="24"/>
          <w:szCs w:val="24"/>
        </w:rPr>
        <w:t>and</w:t>
      </w:r>
      <w:r w:rsidRPr="00BF0CB4">
        <w:rPr>
          <w:rFonts w:ascii="Arial" w:hAnsi="Arial" w:cs="Arial"/>
          <w:sz w:val="24"/>
          <w:szCs w:val="24"/>
        </w:rPr>
        <w:t xml:space="preserve"> support, experiences of a current IMG trainee.</w:t>
      </w:r>
    </w:p>
    <w:p w14:paraId="4EC724F3" w14:textId="1EA833C5" w:rsidR="00BF0CB4" w:rsidRDefault="00BF0CB4" w:rsidP="00CB3C2D">
      <w:pPr>
        <w:pStyle w:val="ListParagraph"/>
        <w:spacing w:after="0"/>
        <w:ind w:left="1077"/>
        <w:rPr>
          <w:rFonts w:ascii="Arial" w:hAnsi="Arial" w:cs="Arial"/>
          <w:sz w:val="24"/>
          <w:szCs w:val="24"/>
        </w:rPr>
      </w:pPr>
    </w:p>
    <w:p w14:paraId="35D6D65F" w14:textId="77777777" w:rsidR="00A7615C" w:rsidRDefault="00A7615C" w:rsidP="00CB3C2D">
      <w:pPr>
        <w:pStyle w:val="ListParagraph"/>
        <w:spacing w:after="0"/>
        <w:ind w:left="1077"/>
        <w:rPr>
          <w:rFonts w:ascii="Arial" w:hAnsi="Arial" w:cs="Arial"/>
          <w:sz w:val="24"/>
          <w:szCs w:val="24"/>
        </w:rPr>
      </w:pPr>
    </w:p>
    <w:p w14:paraId="48E16049" w14:textId="6F34E0F8" w:rsidR="00BF0CB4" w:rsidRPr="00CB3C2D" w:rsidRDefault="00BF0CB4" w:rsidP="00CB3C2D">
      <w:pPr>
        <w:rPr>
          <w:rFonts w:cs="Arial"/>
        </w:rPr>
      </w:pPr>
      <w:r w:rsidRPr="00CB3C2D">
        <w:rPr>
          <w:rFonts w:cs="Arial"/>
          <w:b/>
          <w:bCs/>
        </w:rPr>
        <w:t xml:space="preserve">Practical </w:t>
      </w:r>
      <w:r w:rsidR="00CB3C2D" w:rsidRPr="00CB3C2D">
        <w:rPr>
          <w:rFonts w:cs="Arial"/>
          <w:b/>
          <w:bCs/>
        </w:rPr>
        <w:t>S</w:t>
      </w:r>
      <w:r w:rsidRPr="00CB3C2D">
        <w:rPr>
          <w:rFonts w:cs="Arial"/>
          <w:b/>
          <w:bCs/>
        </w:rPr>
        <w:t>upport</w:t>
      </w:r>
    </w:p>
    <w:p w14:paraId="71E3E253" w14:textId="77777777" w:rsidR="00CB3C2D" w:rsidRDefault="00CB3C2D" w:rsidP="00CB3C2D">
      <w:pPr>
        <w:jc w:val="both"/>
        <w:rPr>
          <w:rFonts w:cs="Arial"/>
        </w:rPr>
      </w:pPr>
    </w:p>
    <w:p w14:paraId="09379A7A" w14:textId="1BBF6EE3" w:rsidR="00BF0CB4" w:rsidRDefault="00BF0CB4" w:rsidP="00CB3C2D">
      <w:pPr>
        <w:jc w:val="both"/>
        <w:rPr>
          <w:rFonts w:cs="Arial"/>
        </w:rPr>
      </w:pPr>
      <w:r w:rsidRPr="00BF0CB4">
        <w:rPr>
          <w:rFonts w:cs="Arial"/>
        </w:rPr>
        <w:t>Trusts may wish to consider offering some, or all, of the following to welcome trainees who are new to the UK. However, it is recognised that not all aspects may be feasible.</w:t>
      </w:r>
    </w:p>
    <w:p w14:paraId="1A0DAAA5" w14:textId="77777777" w:rsidR="00CB3C2D" w:rsidRPr="00BF0CB4" w:rsidRDefault="00CB3C2D" w:rsidP="00CB3C2D">
      <w:pPr>
        <w:jc w:val="both"/>
        <w:rPr>
          <w:rFonts w:cs="Arial"/>
        </w:rPr>
      </w:pPr>
    </w:p>
    <w:p w14:paraId="352DF883" w14:textId="77777777" w:rsidR="00BF0CB4" w:rsidRPr="00CB3C2D" w:rsidRDefault="00BF0CB4" w:rsidP="00CB3C2D">
      <w:pPr>
        <w:pStyle w:val="ListParagraph"/>
        <w:numPr>
          <w:ilvl w:val="0"/>
          <w:numId w:val="11"/>
        </w:numPr>
        <w:spacing w:after="0" w:line="240" w:lineRule="auto"/>
        <w:jc w:val="both"/>
        <w:rPr>
          <w:rFonts w:ascii="Arial" w:hAnsi="Arial" w:cs="Arial"/>
          <w:sz w:val="24"/>
          <w:szCs w:val="24"/>
        </w:rPr>
      </w:pPr>
      <w:r w:rsidRPr="00CB3C2D">
        <w:rPr>
          <w:rFonts w:ascii="Arial" w:hAnsi="Arial" w:cs="Arial"/>
          <w:sz w:val="24"/>
          <w:szCs w:val="24"/>
        </w:rPr>
        <w:t>Airport pickup</w:t>
      </w:r>
    </w:p>
    <w:p w14:paraId="3FA38A4A" w14:textId="77777777" w:rsidR="00BF0CB4" w:rsidRPr="00CB3C2D" w:rsidRDefault="00BF0CB4" w:rsidP="00CB3C2D">
      <w:pPr>
        <w:pStyle w:val="ListParagraph"/>
        <w:numPr>
          <w:ilvl w:val="0"/>
          <w:numId w:val="11"/>
        </w:numPr>
        <w:spacing w:after="0" w:line="240" w:lineRule="auto"/>
        <w:rPr>
          <w:rFonts w:ascii="Arial" w:hAnsi="Arial" w:cs="Arial"/>
          <w:sz w:val="24"/>
          <w:szCs w:val="24"/>
        </w:rPr>
      </w:pPr>
      <w:r w:rsidRPr="00CB3C2D">
        <w:rPr>
          <w:rFonts w:ascii="Arial" w:hAnsi="Arial" w:cs="Arial"/>
          <w:sz w:val="24"/>
          <w:szCs w:val="24"/>
        </w:rPr>
        <w:t>Assistance with accommodation</w:t>
      </w:r>
    </w:p>
    <w:p w14:paraId="7FFD0468" w14:textId="77777777" w:rsidR="00BF0CB4" w:rsidRPr="00CB3C2D" w:rsidRDefault="00BF0CB4" w:rsidP="00CB3C2D">
      <w:pPr>
        <w:pStyle w:val="ListParagraph"/>
        <w:numPr>
          <w:ilvl w:val="0"/>
          <w:numId w:val="11"/>
        </w:numPr>
        <w:spacing w:after="0" w:line="240" w:lineRule="auto"/>
        <w:rPr>
          <w:rFonts w:ascii="Arial" w:hAnsi="Arial" w:cs="Arial"/>
          <w:sz w:val="24"/>
          <w:szCs w:val="24"/>
        </w:rPr>
      </w:pPr>
      <w:r w:rsidRPr="00CB3C2D">
        <w:rPr>
          <w:rFonts w:ascii="Arial" w:hAnsi="Arial" w:cs="Arial"/>
          <w:sz w:val="24"/>
          <w:szCs w:val="24"/>
        </w:rPr>
        <w:t xml:space="preserve">Help with registering for a bank account and National Insurance </w:t>
      </w:r>
      <w:proofErr w:type="gramStart"/>
      <w:r w:rsidRPr="00CB3C2D">
        <w:rPr>
          <w:rFonts w:ascii="Arial" w:hAnsi="Arial" w:cs="Arial"/>
          <w:sz w:val="24"/>
          <w:szCs w:val="24"/>
        </w:rPr>
        <w:t>number</w:t>
      </w:r>
      <w:proofErr w:type="gramEnd"/>
    </w:p>
    <w:p w14:paraId="289F0D95" w14:textId="77777777" w:rsidR="00BF0CB4" w:rsidRPr="00CB3C2D" w:rsidRDefault="00BF0CB4" w:rsidP="00CB3C2D">
      <w:pPr>
        <w:pStyle w:val="ListParagraph"/>
        <w:numPr>
          <w:ilvl w:val="0"/>
          <w:numId w:val="11"/>
        </w:numPr>
        <w:spacing w:after="0" w:line="240" w:lineRule="auto"/>
        <w:rPr>
          <w:rFonts w:ascii="Arial" w:hAnsi="Arial" w:cs="Arial"/>
          <w:sz w:val="24"/>
          <w:szCs w:val="24"/>
        </w:rPr>
      </w:pPr>
      <w:r w:rsidRPr="00CB3C2D">
        <w:rPr>
          <w:rFonts w:ascii="Arial" w:hAnsi="Arial" w:cs="Arial"/>
          <w:sz w:val="24"/>
          <w:szCs w:val="24"/>
        </w:rPr>
        <w:lastRenderedPageBreak/>
        <w:t xml:space="preserve">Guidance on registering with a </w:t>
      </w:r>
      <w:proofErr w:type="gramStart"/>
      <w:r w:rsidRPr="00CB3C2D">
        <w:rPr>
          <w:rFonts w:ascii="Arial" w:hAnsi="Arial" w:cs="Arial"/>
          <w:sz w:val="24"/>
          <w:szCs w:val="24"/>
        </w:rPr>
        <w:t>GP</w:t>
      </w:r>
      <w:proofErr w:type="gramEnd"/>
    </w:p>
    <w:p w14:paraId="78D8D415" w14:textId="77777777" w:rsidR="00BF0CB4" w:rsidRPr="00CB3C2D" w:rsidRDefault="00BF0CB4" w:rsidP="00CB3C2D">
      <w:pPr>
        <w:pStyle w:val="ListParagraph"/>
        <w:numPr>
          <w:ilvl w:val="0"/>
          <w:numId w:val="11"/>
        </w:numPr>
        <w:spacing w:after="0" w:line="240" w:lineRule="auto"/>
        <w:rPr>
          <w:rFonts w:ascii="Arial" w:hAnsi="Arial" w:cs="Arial"/>
          <w:sz w:val="24"/>
          <w:szCs w:val="24"/>
        </w:rPr>
      </w:pPr>
      <w:r w:rsidRPr="00CB3C2D">
        <w:rPr>
          <w:rFonts w:ascii="Arial" w:hAnsi="Arial" w:cs="Arial"/>
          <w:sz w:val="24"/>
          <w:szCs w:val="24"/>
        </w:rPr>
        <w:t xml:space="preserve">Advice regarding local amenities </w:t>
      </w:r>
      <w:proofErr w:type="gramStart"/>
      <w:r w:rsidRPr="00CB3C2D">
        <w:rPr>
          <w:rFonts w:ascii="Arial" w:hAnsi="Arial" w:cs="Arial"/>
          <w:sz w:val="24"/>
          <w:szCs w:val="24"/>
        </w:rPr>
        <w:t>e.g.</w:t>
      </w:r>
      <w:proofErr w:type="gramEnd"/>
      <w:r w:rsidRPr="00CB3C2D">
        <w:rPr>
          <w:rFonts w:ascii="Arial" w:hAnsi="Arial" w:cs="Arial"/>
          <w:sz w:val="24"/>
          <w:szCs w:val="24"/>
        </w:rPr>
        <w:t xml:space="preserve"> supermarkets, leisure facilities</w:t>
      </w:r>
    </w:p>
    <w:p w14:paraId="314D2A5B" w14:textId="77777777" w:rsidR="00BF0CB4" w:rsidRPr="00CB3C2D" w:rsidRDefault="00BF0CB4" w:rsidP="00CB3C2D">
      <w:pPr>
        <w:pStyle w:val="ListParagraph"/>
        <w:numPr>
          <w:ilvl w:val="0"/>
          <w:numId w:val="11"/>
        </w:numPr>
        <w:spacing w:after="0" w:line="240" w:lineRule="auto"/>
        <w:rPr>
          <w:rFonts w:ascii="Arial" w:hAnsi="Arial" w:cs="Arial"/>
          <w:sz w:val="24"/>
          <w:szCs w:val="24"/>
        </w:rPr>
      </w:pPr>
      <w:r w:rsidRPr="00CB3C2D">
        <w:rPr>
          <w:rFonts w:ascii="Arial" w:hAnsi="Arial" w:cs="Arial"/>
          <w:sz w:val="24"/>
          <w:szCs w:val="24"/>
        </w:rPr>
        <w:t xml:space="preserve">Welcome pack with basic </w:t>
      </w:r>
      <w:proofErr w:type="gramStart"/>
      <w:r w:rsidRPr="00CB3C2D">
        <w:rPr>
          <w:rFonts w:ascii="Arial" w:hAnsi="Arial" w:cs="Arial"/>
          <w:sz w:val="24"/>
          <w:szCs w:val="24"/>
        </w:rPr>
        <w:t>groceries</w:t>
      </w:r>
      <w:proofErr w:type="gramEnd"/>
    </w:p>
    <w:p w14:paraId="785EC14B" w14:textId="54D8BA70" w:rsidR="00BF0CB4" w:rsidRDefault="00BF0CB4" w:rsidP="00CB3C2D">
      <w:pPr>
        <w:pStyle w:val="ListParagraph"/>
        <w:spacing w:after="0" w:line="240" w:lineRule="auto"/>
        <w:ind w:left="1128"/>
        <w:rPr>
          <w:rFonts w:ascii="Arial" w:hAnsi="Arial" w:cs="Arial"/>
          <w:sz w:val="24"/>
          <w:szCs w:val="24"/>
        </w:rPr>
      </w:pPr>
    </w:p>
    <w:p w14:paraId="19752F22" w14:textId="77777777" w:rsidR="00CB3C2D" w:rsidRPr="00BF0CB4" w:rsidRDefault="00CB3C2D" w:rsidP="00CB3C2D">
      <w:pPr>
        <w:pStyle w:val="ListParagraph"/>
        <w:spacing w:after="0" w:line="240" w:lineRule="auto"/>
        <w:ind w:left="1128"/>
        <w:rPr>
          <w:rFonts w:ascii="Arial" w:hAnsi="Arial" w:cs="Arial"/>
          <w:sz w:val="24"/>
          <w:szCs w:val="24"/>
        </w:rPr>
      </w:pPr>
    </w:p>
    <w:p w14:paraId="662A4B16" w14:textId="76223EB5" w:rsidR="00BF0CB4" w:rsidRPr="009F4C22" w:rsidRDefault="00BF0CB4" w:rsidP="00CB3C2D">
      <w:pPr>
        <w:rPr>
          <w:rFonts w:cs="Arial"/>
          <w:b/>
          <w:bCs/>
        </w:rPr>
      </w:pPr>
      <w:r w:rsidRPr="009F4C22">
        <w:rPr>
          <w:rFonts w:cs="Arial"/>
          <w:b/>
          <w:bCs/>
        </w:rPr>
        <w:t xml:space="preserve">Shadowing </w:t>
      </w:r>
      <w:r w:rsidR="009F4C22" w:rsidRPr="009F4C22">
        <w:rPr>
          <w:rFonts w:cs="Arial"/>
          <w:b/>
          <w:bCs/>
        </w:rPr>
        <w:t>P</w:t>
      </w:r>
      <w:r w:rsidRPr="009F4C22">
        <w:rPr>
          <w:rFonts w:cs="Arial"/>
          <w:b/>
          <w:bCs/>
        </w:rPr>
        <w:t xml:space="preserve">eriod and </w:t>
      </w:r>
      <w:r w:rsidR="009F4C22" w:rsidRPr="009F4C22">
        <w:rPr>
          <w:rFonts w:cs="Arial"/>
          <w:b/>
          <w:bCs/>
        </w:rPr>
        <w:t>E</w:t>
      </w:r>
      <w:r w:rsidRPr="009F4C22">
        <w:rPr>
          <w:rFonts w:cs="Arial"/>
          <w:b/>
          <w:bCs/>
        </w:rPr>
        <w:t xml:space="preserve">nhanced </w:t>
      </w:r>
      <w:r w:rsidR="009F4C22" w:rsidRPr="009F4C22">
        <w:rPr>
          <w:rFonts w:cs="Arial"/>
          <w:b/>
          <w:bCs/>
        </w:rPr>
        <w:t>S</w:t>
      </w:r>
      <w:r w:rsidRPr="009F4C22">
        <w:rPr>
          <w:rFonts w:cs="Arial"/>
          <w:b/>
          <w:bCs/>
        </w:rPr>
        <w:t>upervision</w:t>
      </w:r>
    </w:p>
    <w:p w14:paraId="2A8DADBE" w14:textId="77777777" w:rsidR="00CB3C2D" w:rsidRDefault="00CB3C2D" w:rsidP="009F4C22">
      <w:pPr>
        <w:rPr>
          <w:rFonts w:cs="Arial"/>
        </w:rPr>
      </w:pPr>
    </w:p>
    <w:p w14:paraId="7F8F7A1B" w14:textId="392CAC8F" w:rsidR="00BF0CB4" w:rsidRPr="00BF0CB4" w:rsidRDefault="00BF0CB4" w:rsidP="009F4C22">
      <w:pPr>
        <w:rPr>
          <w:rFonts w:cs="Arial"/>
        </w:rPr>
      </w:pPr>
      <w:r w:rsidRPr="00BF0CB4">
        <w:rPr>
          <w:rFonts w:cs="Arial"/>
        </w:rPr>
        <w:t xml:space="preserve">Trainees who are new to the UK will benefit from a period of shadowing. As a minimum they should work under the close supervision of a named senior doctor (SAS or consultant) for at least the first 2 weeks of their placement. Some trainees may require a longer period of enhanced supervision, depending on their previous experience and how quickly they settle in to working in the UK.   </w:t>
      </w:r>
    </w:p>
    <w:p w14:paraId="3E4C6C53" w14:textId="1291CB86" w:rsidR="00BF0CB4" w:rsidRDefault="00BF0CB4" w:rsidP="00BF0CB4">
      <w:pPr>
        <w:ind w:left="357"/>
        <w:rPr>
          <w:rFonts w:cs="Arial"/>
          <w:b/>
          <w:bCs/>
          <w:u w:val="single"/>
        </w:rPr>
      </w:pPr>
    </w:p>
    <w:p w14:paraId="7E399A69" w14:textId="77777777" w:rsidR="00984050" w:rsidRPr="00BF0CB4" w:rsidRDefault="00984050" w:rsidP="00BF0CB4">
      <w:pPr>
        <w:ind w:left="357"/>
        <w:rPr>
          <w:rFonts w:cs="Arial"/>
          <w:b/>
          <w:bCs/>
          <w:u w:val="single"/>
        </w:rPr>
      </w:pPr>
    </w:p>
    <w:p w14:paraId="14E47237" w14:textId="40C2F730" w:rsidR="00BF0CB4" w:rsidRPr="00984050" w:rsidRDefault="00BF0CB4" w:rsidP="00B066B9">
      <w:pPr>
        <w:rPr>
          <w:rFonts w:cs="Arial"/>
          <w:b/>
          <w:bCs/>
        </w:rPr>
      </w:pPr>
      <w:r w:rsidRPr="00984050">
        <w:rPr>
          <w:rFonts w:cs="Arial"/>
          <w:b/>
          <w:bCs/>
        </w:rPr>
        <w:t xml:space="preserve">Pastoral </w:t>
      </w:r>
      <w:r w:rsidR="00984050" w:rsidRPr="00984050">
        <w:rPr>
          <w:rFonts w:cs="Arial"/>
          <w:b/>
          <w:bCs/>
        </w:rPr>
        <w:t>S</w:t>
      </w:r>
      <w:r w:rsidRPr="00984050">
        <w:rPr>
          <w:rFonts w:cs="Arial"/>
          <w:b/>
          <w:bCs/>
        </w:rPr>
        <w:t>upport</w:t>
      </w:r>
    </w:p>
    <w:p w14:paraId="1571DA0D" w14:textId="77777777" w:rsidR="00B066B9" w:rsidRDefault="00B066B9" w:rsidP="00B066B9">
      <w:pPr>
        <w:jc w:val="both"/>
        <w:rPr>
          <w:rFonts w:cs="Arial"/>
        </w:rPr>
      </w:pPr>
    </w:p>
    <w:p w14:paraId="1AFE5517" w14:textId="24C42FFE" w:rsidR="00BF0CB4" w:rsidRPr="00BF0CB4" w:rsidRDefault="00BF0CB4" w:rsidP="00B066B9">
      <w:pPr>
        <w:jc w:val="both"/>
        <w:rPr>
          <w:rFonts w:cs="Arial"/>
        </w:rPr>
      </w:pPr>
      <w:r w:rsidRPr="00BF0CB4">
        <w:rPr>
          <w:rFonts w:cs="Arial"/>
        </w:rPr>
        <w:t>Trainees who are new to the UK may come from a cultural background and healthcare system very different from the UK and may not have any local support network unless they have friends or relatives who are already in the country.  Educational Supervisors should therefore be aware that such trainees may need additional pastoral support and guidance throughout their placement.</w:t>
      </w:r>
    </w:p>
    <w:p w14:paraId="443DC3D9" w14:textId="77777777" w:rsidR="00B066B9" w:rsidRDefault="00B066B9" w:rsidP="00B066B9">
      <w:pPr>
        <w:rPr>
          <w:rFonts w:cs="Arial"/>
        </w:rPr>
      </w:pPr>
    </w:p>
    <w:p w14:paraId="2A13142C" w14:textId="7BBE07CA" w:rsidR="00BF0CB4" w:rsidRPr="00B066B9" w:rsidRDefault="00BF0CB4" w:rsidP="00B066B9">
      <w:pPr>
        <w:pStyle w:val="ListParagraph"/>
        <w:numPr>
          <w:ilvl w:val="0"/>
          <w:numId w:val="12"/>
        </w:numPr>
        <w:spacing w:after="0" w:line="240" w:lineRule="auto"/>
        <w:rPr>
          <w:rFonts w:ascii="Arial" w:hAnsi="Arial" w:cs="Arial"/>
          <w:sz w:val="24"/>
          <w:szCs w:val="24"/>
        </w:rPr>
      </w:pPr>
      <w:r w:rsidRPr="00B066B9">
        <w:rPr>
          <w:rFonts w:ascii="Arial" w:hAnsi="Arial" w:cs="Arial"/>
          <w:sz w:val="24"/>
          <w:szCs w:val="24"/>
        </w:rPr>
        <w:t>Where available, the trainee should be offered a peer buddy. An experienced IMG Peer Buddy will be a supportive colleague and friendly face and will help the new IMG trainee to understand workplace culture and facilitate social rooting.</w:t>
      </w:r>
    </w:p>
    <w:p w14:paraId="7A0C7EEF" w14:textId="77777777" w:rsidR="00B066B9" w:rsidRPr="00B066B9" w:rsidRDefault="00B066B9" w:rsidP="00B066B9">
      <w:pPr>
        <w:rPr>
          <w:rFonts w:cs="Arial"/>
        </w:rPr>
      </w:pPr>
    </w:p>
    <w:p w14:paraId="38F99408" w14:textId="01E2EF8C" w:rsidR="00BF0CB4" w:rsidRPr="00B066B9" w:rsidRDefault="00BF0CB4" w:rsidP="00B066B9">
      <w:pPr>
        <w:pStyle w:val="ListParagraph"/>
        <w:numPr>
          <w:ilvl w:val="0"/>
          <w:numId w:val="12"/>
        </w:numPr>
        <w:spacing w:after="0" w:line="240" w:lineRule="auto"/>
        <w:rPr>
          <w:rFonts w:ascii="Arial" w:hAnsi="Arial" w:cs="Arial"/>
          <w:sz w:val="24"/>
          <w:szCs w:val="24"/>
        </w:rPr>
      </w:pPr>
      <w:r w:rsidRPr="00B066B9">
        <w:rPr>
          <w:rFonts w:ascii="Arial" w:hAnsi="Arial" w:cs="Arial"/>
          <w:sz w:val="24"/>
          <w:szCs w:val="24"/>
        </w:rPr>
        <w:t xml:space="preserve">The trainee may wish to join an IMG support network </w:t>
      </w:r>
      <w:proofErr w:type="gramStart"/>
      <w:r w:rsidRPr="00B066B9">
        <w:rPr>
          <w:rFonts w:ascii="Arial" w:hAnsi="Arial" w:cs="Arial"/>
          <w:sz w:val="24"/>
          <w:szCs w:val="24"/>
        </w:rPr>
        <w:t>e.g.</w:t>
      </w:r>
      <w:proofErr w:type="gramEnd"/>
      <w:r w:rsidRPr="00B066B9">
        <w:rPr>
          <w:rFonts w:ascii="Arial" w:hAnsi="Arial" w:cs="Arial"/>
          <w:sz w:val="24"/>
          <w:szCs w:val="24"/>
        </w:rPr>
        <w:t xml:space="preserve"> Facebook has an “International Medical Graduates in the UK” group.  There are also </w:t>
      </w:r>
      <w:proofErr w:type="gramStart"/>
      <w:r w:rsidRPr="00B066B9">
        <w:rPr>
          <w:rFonts w:ascii="Arial" w:hAnsi="Arial" w:cs="Arial"/>
          <w:sz w:val="24"/>
          <w:szCs w:val="24"/>
        </w:rPr>
        <w:t>a number of</w:t>
      </w:r>
      <w:proofErr w:type="gramEnd"/>
      <w:r w:rsidRPr="00B066B9">
        <w:rPr>
          <w:rFonts w:ascii="Arial" w:hAnsi="Arial" w:cs="Arial"/>
          <w:sz w:val="24"/>
          <w:szCs w:val="24"/>
        </w:rPr>
        <w:t xml:space="preserve"> specialty and country-specific groups for IMGs.  If there are several new IMGs in a trust or specialty, they may wish to form a </w:t>
      </w:r>
      <w:proofErr w:type="spellStart"/>
      <w:r w:rsidRPr="00B066B9">
        <w:rPr>
          <w:rFonts w:ascii="Arial" w:hAnsi="Arial" w:cs="Arial"/>
          <w:sz w:val="24"/>
          <w:szCs w:val="24"/>
        </w:rPr>
        <w:t>Whatsapp</w:t>
      </w:r>
      <w:proofErr w:type="spellEnd"/>
      <w:r w:rsidRPr="00B066B9">
        <w:rPr>
          <w:rFonts w:ascii="Arial" w:hAnsi="Arial" w:cs="Arial"/>
          <w:sz w:val="24"/>
          <w:szCs w:val="24"/>
        </w:rPr>
        <w:t xml:space="preserve"> group for support.  </w:t>
      </w:r>
    </w:p>
    <w:p w14:paraId="7AD1E004" w14:textId="77777777" w:rsidR="00B066B9" w:rsidRPr="00B066B9" w:rsidRDefault="00B066B9" w:rsidP="00B066B9">
      <w:pPr>
        <w:rPr>
          <w:rFonts w:cs="Arial"/>
        </w:rPr>
      </w:pPr>
    </w:p>
    <w:p w14:paraId="59B0CBA6" w14:textId="14B18F44" w:rsidR="00BF0CB4" w:rsidRPr="00B066B9" w:rsidRDefault="00BF0CB4" w:rsidP="00B066B9">
      <w:pPr>
        <w:pStyle w:val="ListParagraph"/>
        <w:numPr>
          <w:ilvl w:val="0"/>
          <w:numId w:val="12"/>
        </w:numPr>
        <w:spacing w:after="0" w:line="240" w:lineRule="auto"/>
        <w:rPr>
          <w:rFonts w:ascii="Arial" w:hAnsi="Arial" w:cs="Arial"/>
          <w:sz w:val="24"/>
          <w:szCs w:val="24"/>
        </w:rPr>
      </w:pPr>
      <w:r w:rsidRPr="00B066B9">
        <w:rPr>
          <w:rFonts w:ascii="Arial" w:hAnsi="Arial" w:cs="Arial"/>
          <w:sz w:val="24"/>
          <w:szCs w:val="24"/>
        </w:rPr>
        <w:t xml:space="preserve">The Educational Supervisor should consider meeting with the trainee on a more frequent basis than they might do with other trainees, particularly in the first few months of their post.  </w:t>
      </w:r>
    </w:p>
    <w:p w14:paraId="6E8189DA" w14:textId="77777777" w:rsidR="00BF0CB4" w:rsidRPr="00BF0CB4" w:rsidRDefault="00BF0CB4" w:rsidP="00BF0CB4">
      <w:pPr>
        <w:pStyle w:val="ListParagraph"/>
        <w:ind w:left="1130"/>
        <w:rPr>
          <w:rFonts w:ascii="Arial" w:hAnsi="Arial" w:cs="Arial"/>
          <w:sz w:val="24"/>
          <w:szCs w:val="24"/>
        </w:rPr>
      </w:pPr>
    </w:p>
    <w:p w14:paraId="7A925545" w14:textId="2A095906" w:rsidR="00BF0CB4" w:rsidRPr="005B70BF" w:rsidRDefault="00BF0CB4" w:rsidP="00984050">
      <w:pPr>
        <w:rPr>
          <w:rFonts w:cs="Arial"/>
          <w:b/>
          <w:bCs/>
        </w:rPr>
      </w:pPr>
      <w:r w:rsidRPr="005B70BF">
        <w:rPr>
          <w:rFonts w:cs="Arial"/>
          <w:b/>
          <w:bCs/>
        </w:rPr>
        <w:t xml:space="preserve">Useful </w:t>
      </w:r>
      <w:r w:rsidR="00984050" w:rsidRPr="005B70BF">
        <w:rPr>
          <w:rFonts w:cs="Arial"/>
          <w:b/>
          <w:bCs/>
        </w:rPr>
        <w:t>Li</w:t>
      </w:r>
      <w:r w:rsidRPr="005B70BF">
        <w:rPr>
          <w:rFonts w:cs="Arial"/>
          <w:b/>
          <w:bCs/>
        </w:rPr>
        <w:t>nks</w:t>
      </w:r>
    </w:p>
    <w:p w14:paraId="7EF30255" w14:textId="77777777" w:rsidR="005B70BF" w:rsidRDefault="005B70BF" w:rsidP="005B70BF">
      <w:pPr>
        <w:rPr>
          <w:rFonts w:cs="Arial"/>
        </w:rPr>
      </w:pPr>
    </w:p>
    <w:p w14:paraId="5ADE399E" w14:textId="530C3264" w:rsidR="00BF0CB4" w:rsidRPr="00BF0CB4" w:rsidRDefault="00BF0CB4" w:rsidP="005B70BF">
      <w:pPr>
        <w:rPr>
          <w:rFonts w:cs="Arial"/>
        </w:rPr>
      </w:pPr>
      <w:r w:rsidRPr="00BF0CB4">
        <w:rPr>
          <w:rFonts w:cs="Arial"/>
        </w:rPr>
        <w:t>BMA Toolkit for Doctors New to the UK</w:t>
      </w:r>
      <w:r w:rsidR="005B70BF">
        <w:rPr>
          <w:rFonts w:cs="Arial"/>
        </w:rPr>
        <w:t>:</w:t>
      </w:r>
      <w:r w:rsidRPr="00BF0CB4">
        <w:rPr>
          <w:rFonts w:cs="Arial"/>
        </w:rPr>
        <w:t xml:space="preserve"> </w:t>
      </w:r>
      <w:hyperlink r:id="rId17" w:history="1">
        <w:r w:rsidRPr="00BF0CB4">
          <w:rPr>
            <w:rStyle w:val="Hyperlink"/>
            <w:rFonts w:cs="Arial"/>
          </w:rPr>
          <w:t>https://www.bma.org.uk/advice-and-support/international-doctors/life-and-work-in-the-uk/toolkit-for-doctors-new-to-the-uk</w:t>
        </w:r>
      </w:hyperlink>
      <w:r w:rsidRPr="00BF0CB4">
        <w:rPr>
          <w:rFonts w:cs="Arial"/>
        </w:rPr>
        <w:t xml:space="preserve"> </w:t>
      </w:r>
    </w:p>
    <w:p w14:paraId="1BC168A8" w14:textId="77777777" w:rsidR="005B70BF" w:rsidRDefault="005B70BF" w:rsidP="005B70BF">
      <w:pPr>
        <w:rPr>
          <w:rFonts w:cs="Arial"/>
        </w:rPr>
      </w:pPr>
    </w:p>
    <w:p w14:paraId="1A553E7D" w14:textId="384C9A75" w:rsidR="00BF0CB4" w:rsidRPr="00BF0CB4" w:rsidRDefault="00BF0CB4" w:rsidP="005B70BF">
      <w:pPr>
        <w:rPr>
          <w:rFonts w:cs="Arial"/>
        </w:rPr>
      </w:pPr>
      <w:r w:rsidRPr="00BF0CB4">
        <w:rPr>
          <w:rFonts w:cs="Arial"/>
        </w:rPr>
        <w:t>GMC Welcome to UK Practice</w:t>
      </w:r>
      <w:r w:rsidRPr="00BF0CB4">
        <w:rPr>
          <w:rFonts w:cs="Arial"/>
          <w:b/>
          <w:bCs/>
        </w:rPr>
        <w:t xml:space="preserve"> </w:t>
      </w:r>
      <w:r w:rsidRPr="00BF0CB4">
        <w:rPr>
          <w:rFonts w:cs="Arial"/>
        </w:rPr>
        <w:t>course</w:t>
      </w:r>
      <w:r w:rsidR="005B70BF">
        <w:rPr>
          <w:rFonts w:cs="Arial"/>
        </w:rPr>
        <w:t>:</w:t>
      </w:r>
      <w:r w:rsidRPr="00BF0CB4">
        <w:rPr>
          <w:rFonts w:cs="Arial"/>
          <w:b/>
          <w:bCs/>
        </w:rPr>
        <w:t xml:space="preserve"> </w:t>
      </w:r>
      <w:hyperlink r:id="rId18" w:history="1">
        <w:r w:rsidR="005B70BF" w:rsidRPr="00665F21">
          <w:rPr>
            <w:rStyle w:val="Hyperlink"/>
            <w:rFonts w:cs="Arial"/>
          </w:rPr>
          <w:t>https://www.gmc-uk.org/about/what-we-do-and-why/learning-and-support/workshops-for-doctors/welcome-to-uk-practice</w:t>
        </w:r>
      </w:hyperlink>
    </w:p>
    <w:p w14:paraId="7E65D34F" w14:textId="77777777" w:rsidR="005B70BF" w:rsidRDefault="005B70BF" w:rsidP="005B70BF">
      <w:pPr>
        <w:rPr>
          <w:rFonts w:cs="Arial"/>
        </w:rPr>
      </w:pPr>
    </w:p>
    <w:p w14:paraId="534AFDF4" w14:textId="7AD4657A" w:rsidR="00BF0CB4" w:rsidRPr="00BF0CB4" w:rsidRDefault="00BF0CB4" w:rsidP="005B70BF">
      <w:pPr>
        <w:rPr>
          <w:rFonts w:cs="Arial"/>
        </w:rPr>
      </w:pPr>
      <w:r w:rsidRPr="00BF0CB4">
        <w:rPr>
          <w:rFonts w:cs="Arial"/>
        </w:rPr>
        <w:t>HEE</w:t>
      </w:r>
      <w:r w:rsidR="005B70BF">
        <w:rPr>
          <w:rFonts w:cs="Arial"/>
        </w:rPr>
        <w:t xml:space="preserve"> </w:t>
      </w:r>
      <w:r w:rsidRPr="00BF0CB4">
        <w:rPr>
          <w:rFonts w:cs="Arial"/>
        </w:rPr>
        <w:t>NW International Doctors webpage</w:t>
      </w:r>
      <w:r w:rsidR="005B70BF">
        <w:rPr>
          <w:rFonts w:cs="Arial"/>
        </w:rPr>
        <w:t xml:space="preserve">: </w:t>
      </w:r>
      <w:hyperlink r:id="rId19" w:history="1">
        <w:r w:rsidR="005B70BF" w:rsidRPr="00665F21">
          <w:rPr>
            <w:rStyle w:val="Hyperlink"/>
            <w:rFonts w:cs="Arial"/>
          </w:rPr>
          <w:t>https://www.nwpgmd.nhs.uk/careers_advice/careers/international_doctors</w:t>
        </w:r>
      </w:hyperlink>
      <w:r w:rsidRPr="00BF0CB4">
        <w:rPr>
          <w:rFonts w:cs="Arial"/>
        </w:rPr>
        <w:t xml:space="preserve"> </w:t>
      </w:r>
    </w:p>
    <w:p w14:paraId="57D6666E" w14:textId="77777777" w:rsidR="005B70BF" w:rsidRDefault="005B70BF" w:rsidP="005B70BF">
      <w:pPr>
        <w:rPr>
          <w:rFonts w:cs="Arial"/>
        </w:rPr>
      </w:pPr>
    </w:p>
    <w:p w14:paraId="7DD21B45" w14:textId="77777777" w:rsidR="005B70BF" w:rsidRDefault="00BF0CB4" w:rsidP="005B70BF">
      <w:pPr>
        <w:rPr>
          <w:rFonts w:cs="Arial"/>
        </w:rPr>
      </w:pPr>
      <w:r w:rsidRPr="00BF0CB4">
        <w:rPr>
          <w:rFonts w:cs="Arial"/>
        </w:rPr>
        <w:t>NHS Induction Programme for International Medical Graduates</w:t>
      </w:r>
      <w:r w:rsidR="005B70BF">
        <w:rPr>
          <w:rFonts w:cs="Arial"/>
        </w:rPr>
        <w:t xml:space="preserve">: </w:t>
      </w:r>
      <w:hyperlink r:id="rId20" w:history="1">
        <w:r w:rsidR="005B70BF" w:rsidRPr="00665F21">
          <w:rPr>
            <w:rStyle w:val="Hyperlink"/>
            <w:rFonts w:cs="Arial"/>
          </w:rPr>
          <w:t>https://www.e-lfh.org.uk/programmes/nhs-induction-programme-for-international-medical-graduates/</w:t>
        </w:r>
      </w:hyperlink>
    </w:p>
    <w:p w14:paraId="7747EC77" w14:textId="77777777" w:rsidR="005B70BF" w:rsidRDefault="005B70BF" w:rsidP="005B70BF">
      <w:pPr>
        <w:rPr>
          <w:rFonts w:cs="Arial"/>
        </w:rPr>
      </w:pPr>
    </w:p>
    <w:p w14:paraId="561F76E0" w14:textId="6980FD48" w:rsidR="00BF0CB4" w:rsidRPr="00BF0CB4" w:rsidRDefault="00BF0CB4" w:rsidP="005B70BF">
      <w:pPr>
        <w:rPr>
          <w:rFonts w:cs="Arial"/>
        </w:rPr>
      </w:pPr>
      <w:r w:rsidRPr="00BF0CB4">
        <w:rPr>
          <w:rFonts w:cs="Arial"/>
        </w:rPr>
        <w:t>Valero-Sanchez I, McKimm J, Green R. A helping hand for international medical graduates.  BMJ (2017)</w:t>
      </w:r>
      <w:r w:rsidR="00FC6D8D">
        <w:rPr>
          <w:rFonts w:cs="Arial"/>
        </w:rPr>
        <w:t xml:space="preserve">: </w:t>
      </w:r>
      <w:hyperlink r:id="rId21" w:history="1">
        <w:r w:rsidR="00FC6D8D" w:rsidRPr="00665F21">
          <w:rPr>
            <w:rStyle w:val="Hyperlink"/>
            <w:rFonts w:cs="Arial"/>
          </w:rPr>
          <w:t>https://www.bmj.com/content/359/bmj.j5230</w:t>
        </w:r>
      </w:hyperlink>
      <w:r w:rsidRPr="00BF0CB4">
        <w:rPr>
          <w:rFonts w:cs="Arial"/>
        </w:rPr>
        <w:t xml:space="preserve"> </w:t>
      </w:r>
    </w:p>
    <w:sectPr w:rsidR="00BF0CB4" w:rsidRPr="00BF0CB4" w:rsidSect="00271A5C">
      <w:headerReference w:type="default" r:id="rId22"/>
      <w:footerReference w:type="even" r:id="rId23"/>
      <w:footerReference w:type="default" r:id="rId24"/>
      <w:headerReference w:type="first" r:id="rId25"/>
      <w:footerReference w:type="first" r:id="rId26"/>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9477" w14:textId="77777777" w:rsidR="00CF3B93" w:rsidRDefault="00CF3B93" w:rsidP="00AC72FD">
      <w:r>
        <w:separator/>
      </w:r>
    </w:p>
  </w:endnote>
  <w:endnote w:type="continuationSeparator" w:id="0">
    <w:p w14:paraId="7A50DA27" w14:textId="77777777" w:rsidR="00CF3B93" w:rsidRDefault="00CF3B93"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9BE4" w14:textId="453E91D3" w:rsidR="00F6705A" w:rsidRDefault="00F6705A">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374A" w14:textId="77777777" w:rsidR="00CF3B93" w:rsidRDefault="00CF3B93" w:rsidP="00AC72FD">
      <w:r>
        <w:separator/>
      </w:r>
    </w:p>
  </w:footnote>
  <w:footnote w:type="continuationSeparator" w:id="0">
    <w:p w14:paraId="512EDA4D" w14:textId="77777777" w:rsidR="00CF3B93" w:rsidRDefault="00CF3B93"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57404A1E" w:rsidR="00ED2809" w:rsidRPr="00FD7702" w:rsidRDefault="00FD7702" w:rsidP="00FD7702">
    <w:pPr>
      <w:pStyle w:val="Header"/>
      <w:jc w:val="right"/>
    </w:pPr>
    <w:r w:rsidRPr="00FD7702">
      <w:rPr>
        <w:rFonts w:eastAsiaTheme="majorEastAsia" w:cstheme="majorBidi"/>
        <w:b/>
        <w:bCs/>
        <w:color w:val="003087" w:themeColor="accent3"/>
        <w:sz w:val="28"/>
        <w:szCs w:val="28"/>
      </w:rPr>
      <w:t>HEE NW Good Practice Guidance and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7B892DC8" w:rsidR="00871E52" w:rsidRDefault="000000C9">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2BD4"/>
    <w:multiLevelType w:val="hybridMultilevel"/>
    <w:tmpl w:val="1988E118"/>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 w15:restartNumberingAfterBreak="0">
    <w:nsid w:val="16D93095"/>
    <w:multiLevelType w:val="hybridMultilevel"/>
    <w:tmpl w:val="F8EA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17F18"/>
    <w:multiLevelType w:val="hybridMultilevel"/>
    <w:tmpl w:val="018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104F4"/>
    <w:multiLevelType w:val="hybridMultilevel"/>
    <w:tmpl w:val="94F4CD0C"/>
    <w:lvl w:ilvl="0" w:tplc="E95E509E">
      <w:start w:val="1"/>
      <w:numFmt w:val="decimal"/>
      <w:lvlText w:val="%1."/>
      <w:lvlJc w:val="left"/>
      <w:pPr>
        <w:ind w:left="717" w:hanging="360"/>
      </w:pPr>
      <w:rPr>
        <w:rFonts w:hint="default"/>
        <w:b/>
        <w:bCs/>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15:restartNumberingAfterBreak="0">
    <w:nsid w:val="3ED82188"/>
    <w:multiLevelType w:val="hybridMultilevel"/>
    <w:tmpl w:val="1FD0C06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453A7B3A"/>
    <w:multiLevelType w:val="hybridMultilevel"/>
    <w:tmpl w:val="5E626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0F531B"/>
    <w:multiLevelType w:val="hybridMultilevel"/>
    <w:tmpl w:val="E95AE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190976"/>
    <w:multiLevelType w:val="hybridMultilevel"/>
    <w:tmpl w:val="3AA072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751B4E1B"/>
    <w:multiLevelType w:val="hybridMultilevel"/>
    <w:tmpl w:val="A6C8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C536DC"/>
    <w:multiLevelType w:val="hybridMultilevel"/>
    <w:tmpl w:val="A17CB5BA"/>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0" w15:restartNumberingAfterBreak="0">
    <w:nsid w:val="77315AA4"/>
    <w:multiLevelType w:val="hybridMultilevel"/>
    <w:tmpl w:val="0FB295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7E1D66CB"/>
    <w:multiLevelType w:val="hybridMultilevel"/>
    <w:tmpl w:val="D7F8D62A"/>
    <w:lvl w:ilvl="0" w:tplc="A4C6B6A4">
      <w:start w:val="1"/>
      <w:numFmt w:val="lowerRoman"/>
      <w:lvlText w:val="(%1)"/>
      <w:lvlJc w:val="left"/>
      <w:pPr>
        <w:ind w:left="1077" w:hanging="720"/>
      </w:pPr>
      <w:rPr>
        <w:rFonts w:hint="default"/>
        <w:b/>
        <w:bCs/>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16cid:durableId="272515448">
    <w:abstractNumId w:val="4"/>
  </w:num>
  <w:num w:numId="2" w16cid:durableId="1253514641">
    <w:abstractNumId w:val="11"/>
  </w:num>
  <w:num w:numId="3" w16cid:durableId="2140101883">
    <w:abstractNumId w:val="9"/>
  </w:num>
  <w:num w:numId="4" w16cid:durableId="1681619556">
    <w:abstractNumId w:val="0"/>
  </w:num>
  <w:num w:numId="5" w16cid:durableId="454643337">
    <w:abstractNumId w:val="7"/>
  </w:num>
  <w:num w:numId="6" w16cid:durableId="659499723">
    <w:abstractNumId w:val="3"/>
  </w:num>
  <w:num w:numId="7" w16cid:durableId="1726950370">
    <w:abstractNumId w:val="5"/>
  </w:num>
  <w:num w:numId="8" w16cid:durableId="1006320811">
    <w:abstractNumId w:val="10"/>
  </w:num>
  <w:num w:numId="9" w16cid:durableId="1512403866">
    <w:abstractNumId w:val="2"/>
  </w:num>
  <w:num w:numId="10" w16cid:durableId="784693310">
    <w:abstractNumId w:val="6"/>
  </w:num>
  <w:num w:numId="11" w16cid:durableId="501895583">
    <w:abstractNumId w:val="8"/>
  </w:num>
  <w:num w:numId="12" w16cid:durableId="1314526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B792B"/>
    <w:rsid w:val="00101FB9"/>
    <w:rsid w:val="00107CF7"/>
    <w:rsid w:val="001263B4"/>
    <w:rsid w:val="00135A54"/>
    <w:rsid w:val="001510B2"/>
    <w:rsid w:val="00184133"/>
    <w:rsid w:val="00185C34"/>
    <w:rsid w:val="001A3B4D"/>
    <w:rsid w:val="001A70C0"/>
    <w:rsid w:val="001B45BF"/>
    <w:rsid w:val="001D4F3A"/>
    <w:rsid w:val="001F54D9"/>
    <w:rsid w:val="00200626"/>
    <w:rsid w:val="00204823"/>
    <w:rsid w:val="00214162"/>
    <w:rsid w:val="0025038D"/>
    <w:rsid w:val="0025475D"/>
    <w:rsid w:val="00271A5C"/>
    <w:rsid w:val="002C14D1"/>
    <w:rsid w:val="002D6889"/>
    <w:rsid w:val="002E1CB7"/>
    <w:rsid w:val="002E49BA"/>
    <w:rsid w:val="00305B64"/>
    <w:rsid w:val="00317F85"/>
    <w:rsid w:val="00366C2F"/>
    <w:rsid w:val="00371E50"/>
    <w:rsid w:val="0038048C"/>
    <w:rsid w:val="003969C6"/>
    <w:rsid w:val="004014C8"/>
    <w:rsid w:val="00407CC1"/>
    <w:rsid w:val="0042708F"/>
    <w:rsid w:val="004303E9"/>
    <w:rsid w:val="004F47A4"/>
    <w:rsid w:val="00511668"/>
    <w:rsid w:val="005372E5"/>
    <w:rsid w:val="005B5FFF"/>
    <w:rsid w:val="005B70BF"/>
    <w:rsid w:val="005C7973"/>
    <w:rsid w:val="005C7ECA"/>
    <w:rsid w:val="00683AD2"/>
    <w:rsid w:val="00723C52"/>
    <w:rsid w:val="00782D6A"/>
    <w:rsid w:val="007E65D8"/>
    <w:rsid w:val="007F2CB8"/>
    <w:rsid w:val="00832F64"/>
    <w:rsid w:val="00861C74"/>
    <w:rsid w:val="00871E52"/>
    <w:rsid w:val="008B0C2E"/>
    <w:rsid w:val="008F1A3E"/>
    <w:rsid w:val="00906015"/>
    <w:rsid w:val="0091039C"/>
    <w:rsid w:val="009216A3"/>
    <w:rsid w:val="00933394"/>
    <w:rsid w:val="009648C3"/>
    <w:rsid w:val="00964AF4"/>
    <w:rsid w:val="00984050"/>
    <w:rsid w:val="0098618F"/>
    <w:rsid w:val="009D32F5"/>
    <w:rsid w:val="009D3938"/>
    <w:rsid w:val="009E2641"/>
    <w:rsid w:val="009F4C22"/>
    <w:rsid w:val="00A030ED"/>
    <w:rsid w:val="00A41F17"/>
    <w:rsid w:val="00A71CA2"/>
    <w:rsid w:val="00A7615C"/>
    <w:rsid w:val="00A76867"/>
    <w:rsid w:val="00AA400D"/>
    <w:rsid w:val="00AC72FD"/>
    <w:rsid w:val="00AD3004"/>
    <w:rsid w:val="00B02348"/>
    <w:rsid w:val="00B066B9"/>
    <w:rsid w:val="00B44DC5"/>
    <w:rsid w:val="00B97070"/>
    <w:rsid w:val="00BA11CA"/>
    <w:rsid w:val="00BB2C27"/>
    <w:rsid w:val="00BC3EE5"/>
    <w:rsid w:val="00BF0987"/>
    <w:rsid w:val="00BF0CB4"/>
    <w:rsid w:val="00C53830"/>
    <w:rsid w:val="00CA7EEA"/>
    <w:rsid w:val="00CB3C2D"/>
    <w:rsid w:val="00CF3B93"/>
    <w:rsid w:val="00D10AF5"/>
    <w:rsid w:val="00D40C54"/>
    <w:rsid w:val="00D56E5D"/>
    <w:rsid w:val="00D743DB"/>
    <w:rsid w:val="00DA527C"/>
    <w:rsid w:val="00DE781B"/>
    <w:rsid w:val="00DF6A80"/>
    <w:rsid w:val="00E63C0B"/>
    <w:rsid w:val="00EA29F1"/>
    <w:rsid w:val="00EA3FAA"/>
    <w:rsid w:val="00EB7F58"/>
    <w:rsid w:val="00ED2809"/>
    <w:rsid w:val="00ED46E1"/>
    <w:rsid w:val="00F3274E"/>
    <w:rsid w:val="00F34B25"/>
    <w:rsid w:val="00F44625"/>
    <w:rsid w:val="00F5593D"/>
    <w:rsid w:val="00F6705A"/>
    <w:rsid w:val="00FB0FE2"/>
    <w:rsid w:val="00FC54F1"/>
    <w:rsid w:val="00FC6D8D"/>
    <w:rsid w:val="00FD77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table" w:styleId="TableGrid">
    <w:name w:val="Table Grid"/>
    <w:basedOn w:val="TableNormal"/>
    <w:uiPriority w:val="59"/>
    <w:rsid w:val="00723C52"/>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CB4"/>
    <w:pPr>
      <w:spacing w:after="160" w:line="259" w:lineRule="auto"/>
      <w:ind w:left="720"/>
      <w:contextualSpacing/>
    </w:pPr>
    <w:rPr>
      <w:rFonts w:asciiTheme="minorHAnsi" w:eastAsiaTheme="minorHAnsi" w:hAnsiTheme="minorHAnsi"/>
      <w:sz w:val="22"/>
      <w:szCs w:val="22"/>
    </w:rPr>
  </w:style>
  <w:style w:type="character" w:styleId="Hyperlink">
    <w:name w:val="Hyperlink"/>
    <w:basedOn w:val="DefaultParagraphFont"/>
    <w:uiPriority w:val="99"/>
    <w:unhideWhenUsed/>
    <w:rsid w:val="00BF0CB4"/>
    <w:rPr>
      <w:color w:val="0563C1"/>
      <w:u w:val="single"/>
    </w:rPr>
  </w:style>
  <w:style w:type="character" w:styleId="UnresolvedMention">
    <w:name w:val="Unresolved Mention"/>
    <w:basedOn w:val="DefaultParagraphFont"/>
    <w:uiPriority w:val="99"/>
    <w:semiHidden/>
    <w:unhideWhenUsed/>
    <w:rsid w:val="005B7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wpgmd.nhs.uk/supported-return-to-training" TargetMode="External"/><Relationship Id="rId18" Type="http://schemas.openxmlformats.org/officeDocument/2006/relationships/hyperlink" Target="https://www.gmc-uk.org/about/what-we-do-and-why/learning-and-support/workshops-for-doctors/welcome-to-uk-practic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bmj.com/content/359/bmj.j5230" TargetMode="External"/><Relationship Id="rId7" Type="http://schemas.openxmlformats.org/officeDocument/2006/relationships/settings" Target="settings.xml"/><Relationship Id="rId12" Type="http://schemas.openxmlformats.org/officeDocument/2006/relationships/hyperlink" Target="https://leademployer.sthk.nhs.uk/international-colleagues" TargetMode="External"/><Relationship Id="rId17" Type="http://schemas.openxmlformats.org/officeDocument/2006/relationships/hyperlink" Target="https://www.bma.org.uk/advice-and-support/international-doctors/life-and-work-in-the-uk/toolkit-for-doctors-new-to-the-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mgsupport@hee.nhs.uk" TargetMode="External"/><Relationship Id="rId20" Type="http://schemas.openxmlformats.org/officeDocument/2006/relationships/hyperlink" Target="https://www.e-lfh.org.uk/programmes/nhs-induction-programme-for-international-medical-gradu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fh.org.uk/programmes/nhs-induction-programme-for-international-medical-graduat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gpsupport.nw@hee.nhs.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wpgmd.nhs.uk/careers_advice/careers/international_doct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mc-uk.org/about/what-we-do-and-why/learning-and-support/workshops-for-doctors/welcome-to-uk-practice"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64C1D223B42884AA6795CDC638E41B3" ma:contentTypeVersion="12" ma:contentTypeDescription="Create a new document." ma:contentTypeScope="" ma:versionID="88933037f786f0db6c2f977b4f16528f">
  <xsd:schema xmlns:xsd="http://www.w3.org/2001/XMLSchema" xmlns:xs="http://www.w3.org/2001/XMLSchema" xmlns:p="http://schemas.microsoft.com/office/2006/metadata/properties" xmlns:ns2="dc9520e7-8fbe-4e44-8280-7196dc0f341b" xmlns:ns3="428f0469-a703-48e6-aa9a-8a335d8e1302" targetNamespace="http://schemas.microsoft.com/office/2006/metadata/properties" ma:root="true" ma:fieldsID="90d3ff04266b6881a007154385f5e9f7" ns2:_="" ns3:_="">
    <xsd:import namespace="dc9520e7-8fbe-4e44-8280-7196dc0f341b"/>
    <xsd:import namespace="428f0469-a703-48e6-aa9a-8a335d8e1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520e7-8fbe-4e44-8280-7196dc0f3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8f0469-a703-48e6-aa9a-8a335d8e13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0B21540F-5BAF-44A5-8E00-0B7941E7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520e7-8fbe-4e44-8280-7196dc0f341b"/>
    <ds:schemaRef ds:uri="428f0469-a703-48e6-aa9a-8a335d8e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Guidance</dc:title>
  <dc:creator>Microsoft Office User</dc:creator>
  <cp:lastModifiedBy>Angela McMahon</cp:lastModifiedBy>
  <cp:revision>3</cp:revision>
  <cp:lastPrinted>2021-01-11T11:40:00Z</cp:lastPrinted>
  <dcterms:created xsi:type="dcterms:W3CDTF">2023-02-09T14:20:00Z</dcterms:created>
  <dcterms:modified xsi:type="dcterms:W3CDTF">2023-02-09T14:21:00Z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0x010100F64C1D223B42884AA6795CDC638E41B3</vt:lpwstr>
  </property>
</Properties>
</file>