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734747" w14:textId="382D1DFF" w:rsidR="004375BE" w:rsidRPr="00C90DAE" w:rsidRDefault="00220197" w:rsidP="004375BE">
      <w:pPr>
        <w:rPr>
          <w:rFonts w:ascii="Arial" w:hAnsi="Arial" w:cs="Arial"/>
          <w:b/>
          <w:sz w:val="20"/>
          <w:szCs w:val="20"/>
        </w:rPr>
      </w:pPr>
      <w:r>
        <w:rPr>
          <w:rFonts w:ascii="Arial" w:hAnsi="Arial" w:cs="Arial"/>
          <w:b/>
          <w:noProof/>
          <w:sz w:val="20"/>
          <w:szCs w:val="20"/>
          <w:lang w:eastAsia="en-GB"/>
        </w:rPr>
        <w:drawing>
          <wp:inline distT="0" distB="0" distL="0" distR="0" wp14:anchorId="35E48219" wp14:editId="59AE95E6">
            <wp:extent cx="5727700" cy="7655835"/>
            <wp:effectExtent l="0" t="0" r="6350" b="254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4387" b="9775"/>
                    <a:stretch>
                      <a:fillRect/>
                    </a:stretch>
                  </pic:blipFill>
                  <pic:spPr bwMode="auto">
                    <a:xfrm>
                      <a:off x="0" y="0"/>
                      <a:ext cx="5759934" cy="7698921"/>
                    </a:xfrm>
                    <a:prstGeom prst="rect">
                      <a:avLst/>
                    </a:prstGeom>
                    <a:noFill/>
                    <a:ln>
                      <a:noFill/>
                    </a:ln>
                  </pic:spPr>
                </pic:pic>
              </a:graphicData>
            </a:graphic>
          </wp:inline>
        </w:drawing>
      </w:r>
      <w:r w:rsidR="00E1382D">
        <w:rPr>
          <w:rFonts w:ascii="Arial" w:hAnsi="Arial" w:cs="Arial"/>
          <w:noProof/>
          <w:sz w:val="20"/>
          <w:szCs w:val="20"/>
        </w:rPr>
        <mc:AlternateContent>
          <mc:Choice Requires="wps">
            <w:drawing>
              <wp:anchor distT="0" distB="0" distL="114300" distR="114300" simplePos="0" relativeHeight="251656704" behindDoc="0" locked="0" layoutInCell="1" allowOverlap="1" wp14:anchorId="26FF1BD0" wp14:editId="782D8714">
                <wp:simplePos x="0" y="0"/>
                <wp:positionH relativeFrom="column">
                  <wp:posOffset>509905</wp:posOffset>
                </wp:positionH>
                <wp:positionV relativeFrom="paragraph">
                  <wp:posOffset>1752600</wp:posOffset>
                </wp:positionV>
                <wp:extent cx="4495800" cy="32791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3279140"/>
                        </a:xfrm>
                        <a:prstGeom prst="rect">
                          <a:avLst/>
                        </a:prstGeom>
                        <a:noFill/>
                        <a:ln w="9525">
                          <a:noFill/>
                          <a:miter lim="800000"/>
                          <a:headEnd/>
                          <a:tailEnd/>
                        </a:ln>
                      </wps:spPr>
                      <wps:txbx>
                        <w:txbxContent>
                          <w:p w14:paraId="5DBA70DA" w14:textId="1E638D89" w:rsidR="000E665A" w:rsidRPr="00D8027C" w:rsidRDefault="000E665A" w:rsidP="004375BE">
                            <w:pPr>
                              <w:spacing w:line="240" w:lineRule="auto"/>
                              <w:jc w:val="right"/>
                              <w:rPr>
                                <w:rFonts w:ascii="Arial" w:hAnsi="Arial" w:cs="Arial"/>
                                <w:b/>
                                <w:sz w:val="52"/>
                                <w:szCs w:val="52"/>
                              </w:rPr>
                            </w:pPr>
                            <w:r>
                              <w:rPr>
                                <w:rFonts w:ascii="Arial" w:hAnsi="Arial" w:cs="Arial"/>
                                <w:b/>
                                <w:sz w:val="52"/>
                                <w:szCs w:val="52"/>
                              </w:rPr>
                              <w:t>Relocation</w:t>
                            </w:r>
                            <w:r w:rsidR="001B274B">
                              <w:rPr>
                                <w:rFonts w:ascii="Arial" w:hAnsi="Arial" w:cs="Arial"/>
                                <w:b/>
                                <w:sz w:val="52"/>
                                <w:szCs w:val="52"/>
                              </w:rPr>
                              <w:t xml:space="preserve"> and Travel</w:t>
                            </w:r>
                            <w:r>
                              <w:rPr>
                                <w:rFonts w:ascii="Arial" w:hAnsi="Arial" w:cs="Arial"/>
                                <w:b/>
                                <w:sz w:val="52"/>
                                <w:szCs w:val="52"/>
                              </w:rPr>
                              <w:t xml:space="preserve"> E</w:t>
                            </w:r>
                            <w:r w:rsidRPr="00D8027C">
                              <w:rPr>
                                <w:rFonts w:ascii="Arial" w:hAnsi="Arial" w:cs="Arial"/>
                                <w:b/>
                                <w:sz w:val="52"/>
                                <w:szCs w:val="52"/>
                              </w:rPr>
                              <w:t>xpenses</w:t>
                            </w:r>
                            <w:r>
                              <w:rPr>
                                <w:rFonts w:ascii="Arial" w:hAnsi="Arial" w:cs="Arial"/>
                                <w:b/>
                                <w:sz w:val="52"/>
                                <w:szCs w:val="52"/>
                              </w:rPr>
                              <w:t xml:space="preserve"> - </w:t>
                            </w:r>
                          </w:p>
                          <w:p w14:paraId="5488467E" w14:textId="77777777" w:rsidR="000E665A" w:rsidRDefault="000E665A" w:rsidP="004375BE">
                            <w:pPr>
                              <w:spacing w:line="240" w:lineRule="auto"/>
                              <w:jc w:val="right"/>
                              <w:rPr>
                                <w:rFonts w:ascii="Arial" w:hAnsi="Arial" w:cs="Arial"/>
                                <w:b/>
                                <w:sz w:val="52"/>
                                <w:szCs w:val="52"/>
                              </w:rPr>
                            </w:pPr>
                            <w:r>
                              <w:rPr>
                                <w:rFonts w:ascii="Arial" w:hAnsi="Arial" w:cs="Arial"/>
                                <w:b/>
                                <w:sz w:val="52"/>
                                <w:szCs w:val="52"/>
                              </w:rPr>
                              <w:t xml:space="preserve"> Arrangements for</w:t>
                            </w:r>
                          </w:p>
                          <w:p w14:paraId="0B052DD0" w14:textId="77777777" w:rsidR="000E665A" w:rsidRDefault="000E665A" w:rsidP="004375BE">
                            <w:pPr>
                              <w:spacing w:line="240" w:lineRule="auto"/>
                              <w:jc w:val="right"/>
                              <w:rPr>
                                <w:rFonts w:ascii="Arial" w:hAnsi="Arial" w:cs="Arial"/>
                                <w:b/>
                                <w:sz w:val="52"/>
                                <w:szCs w:val="52"/>
                              </w:rPr>
                            </w:pPr>
                            <w:r>
                              <w:rPr>
                                <w:rFonts w:ascii="Arial" w:hAnsi="Arial" w:cs="Arial"/>
                                <w:b/>
                                <w:sz w:val="52"/>
                                <w:szCs w:val="52"/>
                              </w:rPr>
                              <w:t>D</w:t>
                            </w:r>
                            <w:r w:rsidRPr="00D8027C">
                              <w:rPr>
                                <w:rFonts w:ascii="Arial" w:hAnsi="Arial" w:cs="Arial"/>
                                <w:b/>
                                <w:sz w:val="52"/>
                                <w:szCs w:val="52"/>
                              </w:rPr>
                              <w:t>octors</w:t>
                            </w:r>
                            <w:r>
                              <w:rPr>
                                <w:rFonts w:ascii="Arial" w:hAnsi="Arial" w:cs="Arial"/>
                                <w:b/>
                                <w:sz w:val="52"/>
                                <w:szCs w:val="52"/>
                              </w:rPr>
                              <w:t xml:space="preserve"> &amp; Dentists in Training &amp; Public Health Trainees </w:t>
                            </w:r>
                            <w:r w:rsidRPr="00D8027C">
                              <w:rPr>
                                <w:rFonts w:ascii="Arial" w:hAnsi="Arial" w:cs="Arial"/>
                                <w:b/>
                                <w:sz w:val="52"/>
                                <w:szCs w:val="52"/>
                              </w:rPr>
                              <w:t xml:space="preserve"> </w:t>
                            </w:r>
                          </w:p>
                          <w:p w14:paraId="60BB3677" w14:textId="77777777" w:rsidR="000E665A" w:rsidRPr="00D8027C" w:rsidRDefault="000E665A" w:rsidP="004375BE">
                            <w:pPr>
                              <w:spacing w:line="240" w:lineRule="auto"/>
                              <w:jc w:val="right"/>
                              <w:rPr>
                                <w:rFonts w:ascii="Arial" w:hAnsi="Arial" w:cs="Arial"/>
                                <w:b/>
                                <w:sz w:val="52"/>
                                <w:szCs w:val="52"/>
                              </w:rPr>
                            </w:pPr>
                          </w:p>
                          <w:p w14:paraId="09254C06" w14:textId="77777777" w:rsidR="000E665A" w:rsidRPr="004375BE" w:rsidRDefault="000E665A" w:rsidP="004375BE">
                            <w:pPr>
                              <w:spacing w:line="240" w:lineRule="auto"/>
                              <w:contextualSpacing/>
                              <w:jc w:val="right"/>
                              <w:rPr>
                                <w:color w:val="FFFFFF"/>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FF1BD0" id="_x0000_t202" coordsize="21600,21600" o:spt="202" path="m,l,21600r21600,l21600,xe">
                <v:stroke joinstyle="miter"/>
                <v:path gradientshapeok="t" o:connecttype="rect"/>
              </v:shapetype>
              <v:shape id="Text Box 2" o:spid="_x0000_s1026" type="#_x0000_t202" style="position:absolute;margin-left:40.15pt;margin-top:138pt;width:354pt;height:25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" filled="f" stroked="f">
                <v:textbox>
                  <w:txbxContent>
                    <w:p w14:paraId="5DBA70DA" w14:textId="1E638D89" w:rsidR="000E665A" w:rsidRPr="00D8027C" w:rsidRDefault="000E665A" w:rsidP="004375BE">
                      <w:pPr>
                        <w:spacing w:line="240" w:lineRule="auto"/>
                        <w:jc w:val="right"/>
                        <w:rPr>
                          <w:rFonts w:ascii="Arial" w:hAnsi="Arial" w:cs="Arial"/>
                          <w:b/>
                          <w:sz w:val="52"/>
                          <w:szCs w:val="52"/>
                        </w:rPr>
                      </w:pPr>
                      <w:r>
                        <w:rPr>
                          <w:rFonts w:ascii="Arial" w:hAnsi="Arial" w:cs="Arial"/>
                          <w:b/>
                          <w:sz w:val="52"/>
                          <w:szCs w:val="52"/>
                        </w:rPr>
                        <w:t>Relocation</w:t>
                      </w:r>
                      <w:r w:rsidR="001B274B">
                        <w:rPr>
                          <w:rFonts w:ascii="Arial" w:hAnsi="Arial" w:cs="Arial"/>
                          <w:b/>
                          <w:sz w:val="52"/>
                          <w:szCs w:val="52"/>
                        </w:rPr>
                        <w:t xml:space="preserve"> and Travel</w:t>
                      </w:r>
                      <w:r>
                        <w:rPr>
                          <w:rFonts w:ascii="Arial" w:hAnsi="Arial" w:cs="Arial"/>
                          <w:b/>
                          <w:sz w:val="52"/>
                          <w:szCs w:val="52"/>
                        </w:rPr>
                        <w:t xml:space="preserve"> E</w:t>
                      </w:r>
                      <w:r w:rsidRPr="00D8027C">
                        <w:rPr>
                          <w:rFonts w:ascii="Arial" w:hAnsi="Arial" w:cs="Arial"/>
                          <w:b/>
                          <w:sz w:val="52"/>
                          <w:szCs w:val="52"/>
                        </w:rPr>
                        <w:t>xpenses</w:t>
                      </w:r>
                      <w:r>
                        <w:rPr>
                          <w:rFonts w:ascii="Arial" w:hAnsi="Arial" w:cs="Arial"/>
                          <w:b/>
                          <w:sz w:val="52"/>
                          <w:szCs w:val="52"/>
                        </w:rPr>
                        <w:t xml:space="preserve"> - </w:t>
                      </w:r>
                    </w:p>
                    <w:p w14:paraId="5488467E" w14:textId="77777777" w:rsidR="000E665A" w:rsidRDefault="000E665A" w:rsidP="004375BE">
                      <w:pPr>
                        <w:spacing w:line="240" w:lineRule="auto"/>
                        <w:jc w:val="right"/>
                        <w:rPr>
                          <w:rFonts w:ascii="Arial" w:hAnsi="Arial" w:cs="Arial"/>
                          <w:b/>
                          <w:sz w:val="52"/>
                          <w:szCs w:val="52"/>
                        </w:rPr>
                      </w:pPr>
                      <w:r>
                        <w:rPr>
                          <w:rFonts w:ascii="Arial" w:hAnsi="Arial" w:cs="Arial"/>
                          <w:b/>
                          <w:sz w:val="52"/>
                          <w:szCs w:val="52"/>
                        </w:rPr>
                        <w:t xml:space="preserve"> Arrangements for</w:t>
                      </w:r>
                    </w:p>
                    <w:p w14:paraId="0B052DD0" w14:textId="77777777" w:rsidR="000E665A" w:rsidRDefault="000E665A" w:rsidP="004375BE">
                      <w:pPr>
                        <w:spacing w:line="240" w:lineRule="auto"/>
                        <w:jc w:val="right"/>
                        <w:rPr>
                          <w:rFonts w:ascii="Arial" w:hAnsi="Arial" w:cs="Arial"/>
                          <w:b/>
                          <w:sz w:val="52"/>
                          <w:szCs w:val="52"/>
                        </w:rPr>
                      </w:pPr>
                      <w:r>
                        <w:rPr>
                          <w:rFonts w:ascii="Arial" w:hAnsi="Arial" w:cs="Arial"/>
                          <w:b/>
                          <w:sz w:val="52"/>
                          <w:szCs w:val="52"/>
                        </w:rPr>
                        <w:t>D</w:t>
                      </w:r>
                      <w:r w:rsidRPr="00D8027C">
                        <w:rPr>
                          <w:rFonts w:ascii="Arial" w:hAnsi="Arial" w:cs="Arial"/>
                          <w:b/>
                          <w:sz w:val="52"/>
                          <w:szCs w:val="52"/>
                        </w:rPr>
                        <w:t>octors</w:t>
                      </w:r>
                      <w:r>
                        <w:rPr>
                          <w:rFonts w:ascii="Arial" w:hAnsi="Arial" w:cs="Arial"/>
                          <w:b/>
                          <w:sz w:val="52"/>
                          <w:szCs w:val="52"/>
                        </w:rPr>
                        <w:t xml:space="preserve"> &amp; Dentists in Training &amp; Public Health Trainees </w:t>
                      </w:r>
                      <w:r w:rsidRPr="00D8027C">
                        <w:rPr>
                          <w:rFonts w:ascii="Arial" w:hAnsi="Arial" w:cs="Arial"/>
                          <w:b/>
                          <w:sz w:val="52"/>
                          <w:szCs w:val="52"/>
                        </w:rPr>
                        <w:t xml:space="preserve"> </w:t>
                      </w:r>
                    </w:p>
                    <w:p w14:paraId="60BB3677" w14:textId="77777777" w:rsidR="000E665A" w:rsidRPr="00D8027C" w:rsidRDefault="000E665A" w:rsidP="004375BE">
                      <w:pPr>
                        <w:spacing w:line="240" w:lineRule="auto"/>
                        <w:jc w:val="right"/>
                        <w:rPr>
                          <w:rFonts w:ascii="Arial" w:hAnsi="Arial" w:cs="Arial"/>
                          <w:b/>
                          <w:sz w:val="52"/>
                          <w:szCs w:val="52"/>
                        </w:rPr>
                      </w:pPr>
                    </w:p>
                    <w:p w14:paraId="09254C06" w14:textId="77777777" w:rsidR="000E665A" w:rsidRPr="004375BE" w:rsidRDefault="000E665A" w:rsidP="004375BE">
                      <w:pPr>
                        <w:spacing w:line="240" w:lineRule="auto"/>
                        <w:contextualSpacing/>
                        <w:jc w:val="right"/>
                        <w:rPr>
                          <w:color w:val="FFFFFF"/>
                          <w:sz w:val="96"/>
                          <w:szCs w:val="96"/>
                        </w:rPr>
                      </w:pPr>
                    </w:p>
                  </w:txbxContent>
                </v:textbox>
              </v:shape>
            </w:pict>
          </mc:Fallback>
        </mc:AlternateContent>
      </w:r>
      <w:r w:rsidR="00E1382D">
        <w:rPr>
          <w:rFonts w:ascii="Arial" w:hAnsi="Arial" w:cs="Arial"/>
          <w:noProof/>
          <w:sz w:val="20"/>
          <w:szCs w:val="20"/>
        </w:rPr>
        <w:drawing>
          <wp:anchor distT="0" distB="0" distL="114300" distR="114300" simplePos="0" relativeHeight="251658752" behindDoc="1" locked="0" layoutInCell="1" allowOverlap="1" wp14:anchorId="1B52D944" wp14:editId="48F188F5">
            <wp:simplePos x="0" y="0"/>
            <wp:positionH relativeFrom="column">
              <wp:posOffset>-24130</wp:posOffset>
            </wp:positionH>
            <wp:positionV relativeFrom="paragraph">
              <wp:posOffset>7674610</wp:posOffset>
            </wp:positionV>
            <wp:extent cx="929640" cy="929640"/>
            <wp:effectExtent l="0" t="0" r="0" b="0"/>
            <wp:wrapTight wrapText="bothSides">
              <wp:wrapPolygon edited="0">
                <wp:start x="0" y="0"/>
                <wp:lineTo x="0" y="21246"/>
                <wp:lineTo x="21246" y="21246"/>
                <wp:lineTo x="21246"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14:sizeRelH relativeFrom="page">
              <wp14:pctWidth>0</wp14:pctWidth>
            </wp14:sizeRelH>
            <wp14:sizeRelV relativeFrom="page">
              <wp14:pctHeight>0</wp14:pctHeight>
            </wp14:sizeRelV>
          </wp:anchor>
        </w:drawing>
      </w:r>
      <w:r w:rsidR="00E1382D">
        <w:rPr>
          <w:rFonts w:ascii="Arial" w:hAnsi="Arial" w:cs="Arial"/>
          <w:noProof/>
          <w:sz w:val="20"/>
          <w:szCs w:val="20"/>
        </w:rPr>
        <mc:AlternateContent>
          <mc:Choice Requires="wps">
            <w:drawing>
              <wp:anchor distT="0" distB="0" distL="114300" distR="114300" simplePos="0" relativeHeight="251657728" behindDoc="0" locked="0" layoutInCell="1" allowOverlap="1" wp14:anchorId="5465D5CD" wp14:editId="338A32C5">
                <wp:simplePos x="0" y="0"/>
                <wp:positionH relativeFrom="column">
                  <wp:posOffset>15240</wp:posOffset>
                </wp:positionH>
                <wp:positionV relativeFrom="paragraph">
                  <wp:posOffset>6918960</wp:posOffset>
                </wp:positionV>
                <wp:extent cx="3445510" cy="6096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609600"/>
                        </a:xfrm>
                        <a:prstGeom prst="rect">
                          <a:avLst/>
                        </a:prstGeom>
                        <a:noFill/>
                        <a:ln w="9525">
                          <a:noFill/>
                          <a:miter lim="800000"/>
                          <a:headEnd/>
                          <a:tailEnd/>
                        </a:ln>
                      </wps:spPr>
                      <wps:txbx>
                        <w:txbxContent>
                          <w:p w14:paraId="60988F89" w14:textId="729B172F" w:rsidR="000E665A" w:rsidRDefault="00A316A0" w:rsidP="004375BE">
                            <w:pPr>
                              <w:spacing w:line="240" w:lineRule="auto"/>
                              <w:contextualSpacing/>
                              <w:rPr>
                                <w:rFonts w:ascii="Arial" w:hAnsi="Arial" w:cs="Arial"/>
                                <w:b/>
                                <w:color w:val="0091C9"/>
                              </w:rPr>
                            </w:pPr>
                            <w:r>
                              <w:rPr>
                                <w:rFonts w:ascii="Arial" w:hAnsi="Arial" w:cs="Arial"/>
                                <w:b/>
                                <w:color w:val="0091C9"/>
                              </w:rPr>
                              <w:t>November</w:t>
                            </w:r>
                            <w:r w:rsidR="00DE59BF">
                              <w:rPr>
                                <w:rFonts w:ascii="Arial" w:hAnsi="Arial" w:cs="Arial"/>
                                <w:b/>
                                <w:color w:val="0091C9"/>
                              </w:rPr>
                              <w:t xml:space="preserve"> </w:t>
                            </w:r>
                            <w:r w:rsidR="007D3622">
                              <w:rPr>
                                <w:rFonts w:ascii="Arial" w:hAnsi="Arial" w:cs="Arial"/>
                                <w:b/>
                                <w:color w:val="0091C9"/>
                              </w:rPr>
                              <w:t>2020</w:t>
                            </w:r>
                          </w:p>
                          <w:p w14:paraId="57C76A30" w14:textId="77777777" w:rsidR="000E665A" w:rsidRPr="00572AD2" w:rsidRDefault="000E665A" w:rsidP="004B47C7">
                            <w:pPr>
                              <w:spacing w:line="240" w:lineRule="auto"/>
                              <w:contextualSpacing/>
                              <w:rPr>
                                <w:rFonts w:ascii="Arial" w:hAnsi="Arial" w:cs="Arial"/>
                                <w:color w:val="0091C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65D5CD" id="_x0000_s1027" type="#_x0000_t202" style="position:absolute;margin-left:1.2pt;margin-top:544.8pt;width:271.3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" filled="f" stroked="f">
                <v:textbox>
                  <w:txbxContent>
                    <w:p w14:paraId="60988F89" w14:textId="729B172F" w:rsidR="000E665A" w:rsidRDefault="00A316A0" w:rsidP="004375BE">
                      <w:pPr>
                        <w:spacing w:line="240" w:lineRule="auto"/>
                        <w:contextualSpacing/>
                        <w:rPr>
                          <w:rFonts w:ascii="Arial" w:hAnsi="Arial" w:cs="Arial"/>
                          <w:b/>
                          <w:color w:val="0091C9"/>
                        </w:rPr>
                      </w:pPr>
                      <w:r>
                        <w:rPr>
                          <w:rFonts w:ascii="Arial" w:hAnsi="Arial" w:cs="Arial"/>
                          <w:b/>
                          <w:color w:val="0091C9"/>
                        </w:rPr>
                        <w:t>November</w:t>
                      </w:r>
                      <w:r w:rsidR="00DE59BF">
                        <w:rPr>
                          <w:rFonts w:ascii="Arial" w:hAnsi="Arial" w:cs="Arial"/>
                          <w:b/>
                          <w:color w:val="0091C9"/>
                        </w:rPr>
                        <w:t xml:space="preserve"> </w:t>
                      </w:r>
                      <w:r w:rsidR="007D3622">
                        <w:rPr>
                          <w:rFonts w:ascii="Arial" w:hAnsi="Arial" w:cs="Arial"/>
                          <w:b/>
                          <w:color w:val="0091C9"/>
                        </w:rPr>
                        <w:t>2020</w:t>
                      </w:r>
                    </w:p>
                    <w:p w14:paraId="57C76A30" w14:textId="77777777" w:rsidR="000E665A" w:rsidRPr="00572AD2" w:rsidRDefault="000E665A" w:rsidP="004B47C7">
                      <w:pPr>
                        <w:spacing w:line="240" w:lineRule="auto"/>
                        <w:contextualSpacing/>
                        <w:rPr>
                          <w:rFonts w:ascii="Arial" w:hAnsi="Arial" w:cs="Arial"/>
                          <w:color w:val="0091C9"/>
                        </w:rPr>
                      </w:pPr>
                    </w:p>
                  </w:txbxContent>
                </v:textbox>
              </v:shape>
            </w:pict>
          </mc:Fallback>
        </mc:AlternateContent>
      </w:r>
    </w:p>
    <w:p w14:paraId="6E826913" w14:textId="77777777" w:rsidR="00E30E40" w:rsidRPr="00C90DAE" w:rsidRDefault="00E30E40" w:rsidP="009A4361">
      <w:pPr>
        <w:spacing w:line="240" w:lineRule="auto"/>
        <w:jc w:val="right"/>
        <w:rPr>
          <w:rFonts w:ascii="Arial" w:hAnsi="Arial" w:cs="Arial"/>
          <w:sz w:val="20"/>
          <w:szCs w:val="20"/>
        </w:rPr>
      </w:pPr>
    </w:p>
    <w:p w14:paraId="2E17CBB9" w14:textId="77777777" w:rsidR="00220197" w:rsidRDefault="00220197" w:rsidP="00C3042E">
      <w:pPr>
        <w:spacing w:after="0" w:line="240" w:lineRule="auto"/>
        <w:rPr>
          <w:rFonts w:ascii="Arial" w:hAnsi="Arial" w:cs="Arial"/>
          <w:b/>
          <w:sz w:val="20"/>
          <w:szCs w:val="20"/>
        </w:rPr>
      </w:pPr>
    </w:p>
    <w:p w14:paraId="30FE1824" w14:textId="77777777" w:rsidR="00220197" w:rsidRDefault="00220197" w:rsidP="00C3042E">
      <w:pPr>
        <w:spacing w:after="0" w:line="240" w:lineRule="auto"/>
        <w:rPr>
          <w:rFonts w:ascii="Arial" w:hAnsi="Arial" w:cs="Arial"/>
          <w:b/>
          <w:sz w:val="20"/>
          <w:szCs w:val="20"/>
        </w:rPr>
      </w:pPr>
    </w:p>
    <w:p w14:paraId="1CF2AA68" w14:textId="77777777" w:rsidR="00220197" w:rsidRDefault="00220197" w:rsidP="00C3042E">
      <w:pPr>
        <w:spacing w:after="0" w:line="240" w:lineRule="auto"/>
        <w:rPr>
          <w:rFonts w:ascii="Arial" w:hAnsi="Arial" w:cs="Arial"/>
          <w:b/>
          <w:sz w:val="20"/>
          <w:szCs w:val="20"/>
        </w:rPr>
      </w:pPr>
    </w:p>
    <w:p w14:paraId="63BA80EB" w14:textId="77777777" w:rsidR="00220197" w:rsidRDefault="00220197" w:rsidP="00C3042E">
      <w:pPr>
        <w:spacing w:after="0" w:line="240" w:lineRule="auto"/>
        <w:rPr>
          <w:rFonts w:ascii="Arial" w:hAnsi="Arial" w:cs="Arial"/>
          <w:b/>
          <w:sz w:val="20"/>
          <w:szCs w:val="20"/>
        </w:rPr>
      </w:pPr>
    </w:p>
    <w:p w14:paraId="1C1C5500" w14:textId="77777777" w:rsidR="00220197" w:rsidRDefault="00220197" w:rsidP="00C3042E">
      <w:pPr>
        <w:spacing w:after="0" w:line="240" w:lineRule="auto"/>
        <w:rPr>
          <w:rFonts w:ascii="Arial" w:hAnsi="Arial" w:cs="Arial"/>
          <w:b/>
          <w:sz w:val="20"/>
          <w:szCs w:val="20"/>
        </w:rPr>
      </w:pPr>
    </w:p>
    <w:p w14:paraId="38CF63AF" w14:textId="77777777" w:rsidR="00220197" w:rsidRDefault="00220197" w:rsidP="00C3042E">
      <w:pPr>
        <w:spacing w:after="0" w:line="240" w:lineRule="auto"/>
        <w:rPr>
          <w:rFonts w:ascii="Arial" w:hAnsi="Arial" w:cs="Arial"/>
          <w:b/>
          <w:sz w:val="20"/>
          <w:szCs w:val="20"/>
        </w:rPr>
      </w:pPr>
    </w:p>
    <w:p w14:paraId="1C05E887" w14:textId="3245028B" w:rsidR="00E30E40" w:rsidRDefault="00E30E40" w:rsidP="00C3042E">
      <w:pPr>
        <w:spacing w:after="0" w:line="240" w:lineRule="auto"/>
        <w:rPr>
          <w:rFonts w:ascii="Arial" w:hAnsi="Arial" w:cs="Arial"/>
          <w:b/>
          <w:sz w:val="20"/>
          <w:szCs w:val="20"/>
        </w:rPr>
      </w:pPr>
      <w:r w:rsidRPr="00C90DAE">
        <w:rPr>
          <w:rFonts w:ascii="Arial" w:hAnsi="Arial" w:cs="Arial"/>
          <w:b/>
          <w:sz w:val="20"/>
          <w:szCs w:val="20"/>
        </w:rPr>
        <w:lastRenderedPageBreak/>
        <w:t>Foreword</w:t>
      </w:r>
    </w:p>
    <w:p w14:paraId="29B648CE" w14:textId="77777777" w:rsidR="001D63F0" w:rsidRPr="00C90DAE" w:rsidRDefault="001D63F0" w:rsidP="00C3042E">
      <w:pPr>
        <w:spacing w:after="0" w:line="240" w:lineRule="auto"/>
        <w:rPr>
          <w:rFonts w:ascii="Arial" w:hAnsi="Arial" w:cs="Arial"/>
          <w:b/>
          <w:sz w:val="20"/>
          <w:szCs w:val="20"/>
        </w:rPr>
      </w:pPr>
      <w:bookmarkStart w:id="0" w:name="_Hlk54261436"/>
    </w:p>
    <w:p w14:paraId="0542EF62" w14:textId="77777777" w:rsidR="007A7666" w:rsidRDefault="00E30E40" w:rsidP="009032E6">
      <w:pPr>
        <w:pStyle w:val="ListParagraph"/>
        <w:numPr>
          <w:ilvl w:val="0"/>
          <w:numId w:val="1"/>
        </w:numPr>
        <w:spacing w:after="0" w:line="240" w:lineRule="auto"/>
        <w:jc w:val="both"/>
        <w:rPr>
          <w:rFonts w:ascii="Arial" w:hAnsi="Arial" w:cs="Arial"/>
          <w:sz w:val="20"/>
          <w:szCs w:val="20"/>
        </w:rPr>
      </w:pPr>
      <w:bookmarkStart w:id="1" w:name="_Hlk45289962"/>
      <w:r w:rsidRPr="00F54B43">
        <w:rPr>
          <w:rFonts w:ascii="Arial" w:hAnsi="Arial" w:cs="Arial"/>
          <w:sz w:val="20"/>
          <w:szCs w:val="20"/>
        </w:rPr>
        <w:t>This document</w:t>
      </w:r>
      <w:r w:rsidR="00CB5197" w:rsidRPr="00F54B43">
        <w:rPr>
          <w:rFonts w:ascii="Arial" w:hAnsi="Arial" w:cs="Arial"/>
          <w:sz w:val="20"/>
          <w:szCs w:val="20"/>
        </w:rPr>
        <w:t xml:space="preserve"> sets out the arrangements for the payment of relocation</w:t>
      </w:r>
      <w:r w:rsidRPr="00F54B43">
        <w:rPr>
          <w:rFonts w:ascii="Arial" w:hAnsi="Arial" w:cs="Arial"/>
          <w:sz w:val="20"/>
          <w:szCs w:val="20"/>
        </w:rPr>
        <w:t xml:space="preserve"> and associated </w:t>
      </w:r>
      <w:r w:rsidR="001B274B">
        <w:rPr>
          <w:rFonts w:ascii="Arial" w:hAnsi="Arial" w:cs="Arial"/>
          <w:sz w:val="20"/>
          <w:szCs w:val="20"/>
        </w:rPr>
        <w:t>travel e</w:t>
      </w:r>
      <w:r w:rsidRPr="00F54B43">
        <w:rPr>
          <w:rFonts w:ascii="Arial" w:hAnsi="Arial" w:cs="Arial"/>
          <w:sz w:val="20"/>
          <w:szCs w:val="20"/>
        </w:rPr>
        <w:t>xpenses for doctors</w:t>
      </w:r>
      <w:r w:rsidR="00634ADE" w:rsidRPr="00F54B43">
        <w:rPr>
          <w:rFonts w:ascii="Arial" w:hAnsi="Arial" w:cs="Arial"/>
          <w:sz w:val="20"/>
          <w:szCs w:val="20"/>
        </w:rPr>
        <w:t xml:space="preserve">, </w:t>
      </w:r>
      <w:proofErr w:type="gramStart"/>
      <w:r w:rsidR="00EC2439" w:rsidRPr="00F54B43">
        <w:rPr>
          <w:rFonts w:ascii="Arial" w:hAnsi="Arial" w:cs="Arial"/>
          <w:sz w:val="20"/>
          <w:szCs w:val="20"/>
        </w:rPr>
        <w:t>dentists</w:t>
      </w:r>
      <w:proofErr w:type="gramEnd"/>
      <w:r w:rsidR="00634ADE" w:rsidRPr="00F54B43">
        <w:rPr>
          <w:rFonts w:ascii="Arial" w:hAnsi="Arial" w:cs="Arial"/>
          <w:sz w:val="20"/>
          <w:szCs w:val="20"/>
        </w:rPr>
        <w:t xml:space="preserve"> and Public Health trainees</w:t>
      </w:r>
      <w:r w:rsidR="00A316A0">
        <w:rPr>
          <w:rFonts w:ascii="Arial" w:hAnsi="Arial" w:cs="Arial"/>
          <w:sz w:val="20"/>
          <w:szCs w:val="20"/>
        </w:rPr>
        <w:t xml:space="preserve"> (to be referred to as trainees)</w:t>
      </w:r>
      <w:r w:rsidR="00795466" w:rsidRPr="00F54B43">
        <w:rPr>
          <w:rFonts w:ascii="Arial" w:hAnsi="Arial" w:cs="Arial"/>
          <w:sz w:val="20"/>
          <w:szCs w:val="20"/>
        </w:rPr>
        <w:t xml:space="preserve"> </w:t>
      </w:r>
      <w:r w:rsidR="007D3622" w:rsidRPr="00F54B43">
        <w:rPr>
          <w:rFonts w:ascii="Arial" w:hAnsi="Arial" w:cs="Arial"/>
          <w:sz w:val="20"/>
          <w:szCs w:val="20"/>
        </w:rPr>
        <w:t xml:space="preserve">commencing </w:t>
      </w:r>
      <w:r w:rsidRPr="00F54B43">
        <w:rPr>
          <w:rFonts w:ascii="Arial" w:hAnsi="Arial" w:cs="Arial"/>
          <w:sz w:val="20"/>
          <w:szCs w:val="20"/>
        </w:rPr>
        <w:t xml:space="preserve">in </w:t>
      </w:r>
      <w:r w:rsidR="00795466" w:rsidRPr="00F54B43">
        <w:rPr>
          <w:rFonts w:ascii="Arial" w:hAnsi="Arial" w:cs="Arial"/>
          <w:sz w:val="20"/>
          <w:szCs w:val="20"/>
        </w:rPr>
        <w:t xml:space="preserve">accredited HEE </w:t>
      </w:r>
      <w:r w:rsidRPr="00F54B43">
        <w:rPr>
          <w:rFonts w:ascii="Arial" w:hAnsi="Arial" w:cs="Arial"/>
          <w:sz w:val="20"/>
          <w:szCs w:val="20"/>
        </w:rPr>
        <w:t>training</w:t>
      </w:r>
      <w:r w:rsidR="00795466" w:rsidRPr="00F54B43">
        <w:rPr>
          <w:rFonts w:ascii="Arial" w:hAnsi="Arial" w:cs="Arial"/>
          <w:sz w:val="20"/>
          <w:szCs w:val="20"/>
        </w:rPr>
        <w:t xml:space="preserve"> programmes</w:t>
      </w:r>
      <w:r w:rsidR="000B1BC0" w:rsidRPr="00F54B43">
        <w:rPr>
          <w:rFonts w:ascii="Arial" w:hAnsi="Arial" w:cs="Arial"/>
          <w:sz w:val="20"/>
          <w:szCs w:val="20"/>
        </w:rPr>
        <w:t xml:space="preserve"> </w:t>
      </w:r>
      <w:r w:rsidR="007560CC" w:rsidRPr="00F54B43">
        <w:rPr>
          <w:rFonts w:ascii="Arial" w:hAnsi="Arial" w:cs="Arial"/>
          <w:sz w:val="20"/>
          <w:szCs w:val="20"/>
        </w:rPr>
        <w:t xml:space="preserve">with effect from </w:t>
      </w:r>
      <w:r w:rsidR="007D3622" w:rsidRPr="00F54B43">
        <w:rPr>
          <w:rFonts w:ascii="Arial" w:hAnsi="Arial" w:cs="Arial"/>
          <w:sz w:val="20"/>
          <w:szCs w:val="20"/>
        </w:rPr>
        <w:t>5</w:t>
      </w:r>
      <w:r w:rsidR="007D3622" w:rsidRPr="00F54B43">
        <w:rPr>
          <w:rFonts w:ascii="Arial" w:hAnsi="Arial" w:cs="Arial"/>
          <w:sz w:val="20"/>
          <w:szCs w:val="20"/>
          <w:vertAlign w:val="superscript"/>
        </w:rPr>
        <w:t>th</w:t>
      </w:r>
      <w:r w:rsidR="007D3622" w:rsidRPr="00F54B43">
        <w:rPr>
          <w:rFonts w:ascii="Arial" w:hAnsi="Arial" w:cs="Arial"/>
          <w:sz w:val="20"/>
          <w:szCs w:val="20"/>
        </w:rPr>
        <w:t xml:space="preserve"> </w:t>
      </w:r>
      <w:r w:rsidR="007560CC" w:rsidRPr="00F54B43">
        <w:rPr>
          <w:rFonts w:ascii="Arial" w:hAnsi="Arial" w:cs="Arial"/>
          <w:sz w:val="20"/>
          <w:szCs w:val="20"/>
        </w:rPr>
        <w:t>August 2020.</w:t>
      </w:r>
      <w:r w:rsidR="007D3622" w:rsidRPr="00F54B43">
        <w:rPr>
          <w:rFonts w:ascii="Arial" w:hAnsi="Arial" w:cs="Arial"/>
          <w:sz w:val="20"/>
          <w:szCs w:val="20"/>
        </w:rPr>
        <w:t xml:space="preserve">   </w:t>
      </w:r>
      <w:r w:rsidR="00A316A0">
        <w:rPr>
          <w:rFonts w:ascii="Arial" w:hAnsi="Arial" w:cs="Arial"/>
          <w:sz w:val="20"/>
          <w:szCs w:val="20"/>
        </w:rPr>
        <w:t xml:space="preserve">The </w:t>
      </w:r>
      <w:r w:rsidR="00352596" w:rsidRPr="001B274B">
        <w:rPr>
          <w:rFonts w:ascii="Arial" w:hAnsi="Arial" w:cs="Arial"/>
          <w:b/>
          <w:bCs/>
          <w:sz w:val="20"/>
          <w:szCs w:val="20"/>
          <w:u w:val="single"/>
        </w:rPr>
        <w:t>implementation</w:t>
      </w:r>
      <w:r w:rsidR="00352596" w:rsidRPr="00F54B43">
        <w:rPr>
          <w:rFonts w:ascii="Arial" w:hAnsi="Arial" w:cs="Arial"/>
          <w:sz w:val="20"/>
          <w:szCs w:val="20"/>
        </w:rPr>
        <w:t xml:space="preserve"> of the </w:t>
      </w:r>
      <w:r w:rsidR="007D3622" w:rsidRPr="00F54B43">
        <w:rPr>
          <w:rFonts w:ascii="Arial" w:hAnsi="Arial" w:cs="Arial"/>
          <w:sz w:val="20"/>
          <w:szCs w:val="20"/>
        </w:rPr>
        <w:t xml:space="preserve">new arrangements </w:t>
      </w:r>
      <w:r w:rsidR="00A316A0">
        <w:rPr>
          <w:rFonts w:ascii="Arial" w:hAnsi="Arial" w:cs="Arial"/>
          <w:sz w:val="20"/>
          <w:szCs w:val="20"/>
        </w:rPr>
        <w:t xml:space="preserve">in this framework commences on </w:t>
      </w:r>
      <w:r w:rsidR="006461A3">
        <w:rPr>
          <w:rFonts w:ascii="Arial" w:hAnsi="Arial" w:cs="Arial"/>
          <w:sz w:val="20"/>
          <w:szCs w:val="20"/>
        </w:rPr>
        <w:t xml:space="preserve">1 </w:t>
      </w:r>
      <w:r w:rsidR="001B274B">
        <w:rPr>
          <w:rFonts w:ascii="Arial" w:hAnsi="Arial" w:cs="Arial"/>
          <w:sz w:val="20"/>
          <w:szCs w:val="20"/>
        </w:rPr>
        <w:t>November.   From this date</w:t>
      </w:r>
      <w:r w:rsidR="00352596" w:rsidRPr="00F54B43">
        <w:rPr>
          <w:rFonts w:ascii="Arial" w:hAnsi="Arial" w:cs="Arial"/>
          <w:sz w:val="20"/>
          <w:szCs w:val="20"/>
        </w:rPr>
        <w:t xml:space="preserve"> existing local guidance or arrangements</w:t>
      </w:r>
      <w:r w:rsidR="00706121" w:rsidRPr="00F54B43">
        <w:rPr>
          <w:rFonts w:ascii="Arial" w:hAnsi="Arial" w:cs="Arial"/>
          <w:sz w:val="20"/>
          <w:szCs w:val="20"/>
        </w:rPr>
        <w:t xml:space="preserve"> for trainees who started new training programmes from August 2020 onwards</w:t>
      </w:r>
      <w:r w:rsidR="00A316A0">
        <w:rPr>
          <w:rFonts w:ascii="Arial" w:hAnsi="Arial" w:cs="Arial"/>
          <w:sz w:val="20"/>
          <w:szCs w:val="20"/>
        </w:rPr>
        <w:t xml:space="preserve"> will cease</w:t>
      </w:r>
      <w:r w:rsidR="00352596" w:rsidRPr="00F54B43">
        <w:rPr>
          <w:rFonts w:ascii="Arial" w:hAnsi="Arial" w:cs="Arial"/>
          <w:sz w:val="20"/>
          <w:szCs w:val="20"/>
        </w:rPr>
        <w:t>.</w:t>
      </w:r>
      <w:r w:rsidR="00706121" w:rsidRPr="00F54B43">
        <w:rPr>
          <w:rFonts w:ascii="Arial" w:hAnsi="Arial" w:cs="Arial"/>
          <w:sz w:val="20"/>
          <w:szCs w:val="20"/>
        </w:rPr>
        <w:t xml:space="preserve"> </w:t>
      </w:r>
      <w:r w:rsidR="00A316A0">
        <w:rPr>
          <w:rFonts w:ascii="Arial" w:hAnsi="Arial" w:cs="Arial"/>
          <w:sz w:val="20"/>
          <w:szCs w:val="20"/>
        </w:rPr>
        <w:t xml:space="preserve">   I</w:t>
      </w:r>
      <w:r w:rsidR="008F0970">
        <w:rPr>
          <w:rFonts w:ascii="Arial" w:hAnsi="Arial" w:cs="Arial"/>
          <w:sz w:val="20"/>
          <w:szCs w:val="20"/>
        </w:rPr>
        <w:t>mplementation for all other</w:t>
      </w:r>
      <w:r w:rsidR="00A316A0">
        <w:rPr>
          <w:rFonts w:ascii="Arial" w:hAnsi="Arial" w:cs="Arial"/>
          <w:sz w:val="20"/>
          <w:szCs w:val="20"/>
        </w:rPr>
        <w:t xml:space="preserve"> (existing)</w:t>
      </w:r>
      <w:r w:rsidR="008F0970">
        <w:rPr>
          <w:rFonts w:ascii="Arial" w:hAnsi="Arial" w:cs="Arial"/>
          <w:sz w:val="20"/>
          <w:szCs w:val="20"/>
        </w:rPr>
        <w:t xml:space="preserve"> trainees </w:t>
      </w:r>
      <w:r w:rsidR="00A316A0">
        <w:rPr>
          <w:rFonts w:ascii="Arial" w:hAnsi="Arial" w:cs="Arial"/>
          <w:sz w:val="20"/>
          <w:szCs w:val="20"/>
        </w:rPr>
        <w:t>will be agreed on a region by region basis</w:t>
      </w:r>
      <w:r w:rsidR="007A7666">
        <w:rPr>
          <w:rFonts w:ascii="Arial" w:hAnsi="Arial" w:cs="Arial"/>
          <w:sz w:val="20"/>
          <w:szCs w:val="20"/>
        </w:rPr>
        <w:t>.</w:t>
      </w:r>
    </w:p>
    <w:bookmarkEnd w:id="0"/>
    <w:bookmarkEnd w:id="1"/>
    <w:p w14:paraId="7D7D799E" w14:textId="77777777" w:rsidR="00493C66" w:rsidRPr="00200FCA" w:rsidRDefault="00493C66" w:rsidP="00493C66">
      <w:pPr>
        <w:pStyle w:val="ListParagraph"/>
        <w:spacing w:after="0" w:line="240" w:lineRule="auto"/>
        <w:ind w:left="360"/>
        <w:jc w:val="both"/>
        <w:rPr>
          <w:rFonts w:ascii="Arial" w:hAnsi="Arial" w:cs="Arial"/>
          <w:sz w:val="20"/>
          <w:szCs w:val="20"/>
        </w:rPr>
      </w:pPr>
    </w:p>
    <w:p w14:paraId="51AFA5AC" w14:textId="77777777" w:rsidR="00200FCA" w:rsidRDefault="00066959" w:rsidP="00C3042E">
      <w:pPr>
        <w:pStyle w:val="ListParagraph"/>
        <w:numPr>
          <w:ilvl w:val="0"/>
          <w:numId w:val="1"/>
        </w:numPr>
        <w:spacing w:after="0" w:line="240" w:lineRule="auto"/>
        <w:jc w:val="both"/>
        <w:rPr>
          <w:rFonts w:ascii="Arial" w:hAnsi="Arial" w:cs="Arial"/>
          <w:sz w:val="20"/>
          <w:szCs w:val="20"/>
        </w:rPr>
      </w:pPr>
      <w:r w:rsidRPr="00200FCA">
        <w:rPr>
          <w:rFonts w:ascii="Arial" w:hAnsi="Arial" w:cs="Arial"/>
          <w:sz w:val="20"/>
          <w:szCs w:val="20"/>
        </w:rPr>
        <w:t xml:space="preserve">The </w:t>
      </w:r>
      <w:r w:rsidR="00724FBA" w:rsidRPr="00200FCA">
        <w:rPr>
          <w:rFonts w:ascii="Arial" w:hAnsi="Arial" w:cs="Arial"/>
          <w:sz w:val="20"/>
          <w:szCs w:val="20"/>
        </w:rPr>
        <w:t xml:space="preserve">2016 </w:t>
      </w:r>
      <w:r w:rsidRPr="00200FCA">
        <w:rPr>
          <w:rFonts w:ascii="Arial" w:hAnsi="Arial" w:cs="Arial"/>
          <w:sz w:val="20"/>
          <w:szCs w:val="20"/>
        </w:rPr>
        <w:t xml:space="preserve">national </w:t>
      </w:r>
      <w:r w:rsidR="00724FBA" w:rsidRPr="00200FCA">
        <w:rPr>
          <w:rFonts w:ascii="Arial" w:hAnsi="Arial" w:cs="Arial"/>
          <w:sz w:val="20"/>
          <w:szCs w:val="20"/>
        </w:rPr>
        <w:t>T</w:t>
      </w:r>
      <w:r w:rsidRPr="00200FCA">
        <w:rPr>
          <w:rFonts w:ascii="Arial" w:hAnsi="Arial" w:cs="Arial"/>
          <w:sz w:val="20"/>
          <w:szCs w:val="20"/>
        </w:rPr>
        <w:t xml:space="preserve">erms and </w:t>
      </w:r>
      <w:r w:rsidR="00724FBA" w:rsidRPr="00200FCA">
        <w:rPr>
          <w:rFonts w:ascii="Arial" w:hAnsi="Arial" w:cs="Arial"/>
          <w:sz w:val="20"/>
          <w:szCs w:val="20"/>
        </w:rPr>
        <w:t>C</w:t>
      </w:r>
      <w:r w:rsidRPr="00200FCA">
        <w:rPr>
          <w:rFonts w:ascii="Arial" w:hAnsi="Arial" w:cs="Arial"/>
          <w:sz w:val="20"/>
          <w:szCs w:val="20"/>
        </w:rPr>
        <w:t xml:space="preserve">onditions of </w:t>
      </w:r>
      <w:r w:rsidR="00724FBA" w:rsidRPr="00200FCA">
        <w:rPr>
          <w:rFonts w:ascii="Arial" w:hAnsi="Arial" w:cs="Arial"/>
          <w:sz w:val="20"/>
          <w:szCs w:val="20"/>
        </w:rPr>
        <w:t>S</w:t>
      </w:r>
      <w:r w:rsidRPr="00200FCA">
        <w:rPr>
          <w:rFonts w:ascii="Arial" w:hAnsi="Arial" w:cs="Arial"/>
          <w:sz w:val="20"/>
          <w:szCs w:val="20"/>
        </w:rPr>
        <w:t xml:space="preserve">ervice </w:t>
      </w:r>
      <w:r w:rsidR="00724FBA" w:rsidRPr="00200FCA">
        <w:rPr>
          <w:rFonts w:ascii="Arial" w:hAnsi="Arial" w:cs="Arial"/>
          <w:sz w:val="20"/>
          <w:szCs w:val="20"/>
        </w:rPr>
        <w:t>(Schedule 11, paragraph 2</w:t>
      </w:r>
      <w:r w:rsidR="001C4081" w:rsidRPr="00200FCA">
        <w:rPr>
          <w:rFonts w:ascii="Arial" w:hAnsi="Arial" w:cs="Arial"/>
          <w:sz w:val="20"/>
          <w:szCs w:val="20"/>
        </w:rPr>
        <w:t>9</w:t>
      </w:r>
      <w:r w:rsidR="00724FBA" w:rsidRPr="00200FCA">
        <w:rPr>
          <w:rFonts w:ascii="Arial" w:hAnsi="Arial" w:cs="Arial"/>
          <w:sz w:val="20"/>
          <w:szCs w:val="20"/>
        </w:rPr>
        <w:t xml:space="preserve">) </w:t>
      </w:r>
      <w:r w:rsidRPr="00200FCA">
        <w:rPr>
          <w:rFonts w:ascii="Arial" w:hAnsi="Arial" w:cs="Arial"/>
          <w:sz w:val="20"/>
          <w:szCs w:val="20"/>
        </w:rPr>
        <w:t>state that</w:t>
      </w:r>
      <w:r w:rsidR="00724FBA" w:rsidRPr="00200FCA">
        <w:rPr>
          <w:rFonts w:ascii="Arial" w:hAnsi="Arial" w:cs="Arial"/>
          <w:sz w:val="20"/>
          <w:szCs w:val="20"/>
        </w:rPr>
        <w:t xml:space="preserve"> </w:t>
      </w:r>
      <w:r w:rsidR="006735BB" w:rsidRPr="00200FCA">
        <w:rPr>
          <w:rFonts w:ascii="Arial" w:hAnsi="Arial" w:cs="Arial"/>
          <w:sz w:val="20"/>
          <w:szCs w:val="20"/>
        </w:rPr>
        <w:t>“</w:t>
      </w:r>
      <w:r w:rsidR="00724FBA" w:rsidRPr="00200FCA">
        <w:rPr>
          <w:rFonts w:ascii="Arial" w:hAnsi="Arial" w:cs="Arial"/>
          <w:sz w:val="20"/>
          <w:szCs w:val="20"/>
        </w:rPr>
        <w:t xml:space="preserve">assistance with relocation expenses, including removal or excess mileage, shall be provided to doctors </w:t>
      </w:r>
      <w:r w:rsidRPr="00200FCA">
        <w:rPr>
          <w:rFonts w:ascii="Arial" w:hAnsi="Arial" w:cs="Arial"/>
          <w:sz w:val="20"/>
          <w:szCs w:val="20"/>
        </w:rPr>
        <w:t>but the conditions under which expenses are reimbursable and the amount which may be claimed are subject to negotiation and ag</w:t>
      </w:r>
      <w:r w:rsidR="00DF498A" w:rsidRPr="00200FCA">
        <w:rPr>
          <w:rFonts w:ascii="Arial" w:hAnsi="Arial" w:cs="Arial"/>
          <w:sz w:val="20"/>
          <w:szCs w:val="20"/>
        </w:rPr>
        <w:t>ree</w:t>
      </w:r>
      <w:r w:rsidRPr="00200FCA">
        <w:rPr>
          <w:rFonts w:ascii="Arial" w:hAnsi="Arial" w:cs="Arial"/>
          <w:sz w:val="20"/>
          <w:szCs w:val="20"/>
        </w:rPr>
        <w:t>ment at a local level</w:t>
      </w:r>
      <w:r w:rsidR="00724FBA" w:rsidRPr="00200FCA">
        <w:rPr>
          <w:rFonts w:ascii="Arial" w:hAnsi="Arial" w:cs="Arial"/>
          <w:sz w:val="20"/>
          <w:szCs w:val="20"/>
        </w:rPr>
        <w:t xml:space="preserve"> </w:t>
      </w:r>
      <w:r w:rsidR="00724FBA" w:rsidRPr="00200FCA">
        <w:rPr>
          <w:rFonts w:ascii="Arial" w:hAnsi="Arial" w:cs="Arial"/>
          <w:b/>
          <w:bCs/>
          <w:sz w:val="20"/>
          <w:szCs w:val="20"/>
          <w:u w:val="single"/>
        </w:rPr>
        <w:t xml:space="preserve">except </w:t>
      </w:r>
      <w:r w:rsidR="00724FBA" w:rsidRPr="00200FCA">
        <w:rPr>
          <w:rFonts w:ascii="Arial" w:hAnsi="Arial" w:cs="Arial"/>
          <w:sz w:val="20"/>
          <w:szCs w:val="20"/>
        </w:rPr>
        <w:t>where another body has responsibility for providing the assistance</w:t>
      </w:r>
      <w:r w:rsidR="006735BB" w:rsidRPr="00200FCA">
        <w:rPr>
          <w:rFonts w:ascii="Arial" w:hAnsi="Arial" w:cs="Arial"/>
          <w:sz w:val="20"/>
          <w:szCs w:val="20"/>
        </w:rPr>
        <w:t>”</w:t>
      </w:r>
      <w:r w:rsidRPr="00200FCA">
        <w:rPr>
          <w:rFonts w:ascii="Arial" w:hAnsi="Arial" w:cs="Arial"/>
          <w:sz w:val="20"/>
          <w:szCs w:val="20"/>
        </w:rPr>
        <w:t>.</w:t>
      </w:r>
      <w:r w:rsidR="000B1BC0" w:rsidRPr="00200FCA">
        <w:rPr>
          <w:rFonts w:ascii="Arial" w:hAnsi="Arial" w:cs="Arial"/>
          <w:sz w:val="20"/>
          <w:szCs w:val="20"/>
        </w:rPr>
        <w:t xml:space="preserve">   </w:t>
      </w:r>
      <w:r w:rsidR="00724FBA" w:rsidRPr="00200FCA">
        <w:rPr>
          <w:rFonts w:ascii="Arial" w:hAnsi="Arial" w:cs="Arial"/>
          <w:sz w:val="20"/>
          <w:szCs w:val="20"/>
        </w:rPr>
        <w:t xml:space="preserve">Health Education England </w:t>
      </w:r>
      <w:r w:rsidR="00040F21" w:rsidRPr="00200FCA">
        <w:rPr>
          <w:rFonts w:ascii="Arial" w:hAnsi="Arial" w:cs="Arial"/>
          <w:sz w:val="20"/>
          <w:szCs w:val="20"/>
        </w:rPr>
        <w:t>accepts this responsibility</w:t>
      </w:r>
      <w:r w:rsidR="00200FCA">
        <w:rPr>
          <w:rFonts w:ascii="Arial" w:hAnsi="Arial" w:cs="Arial"/>
          <w:sz w:val="20"/>
          <w:szCs w:val="20"/>
        </w:rPr>
        <w:t xml:space="preserve"> for all trainees as set out in Paragraph 1.</w:t>
      </w:r>
    </w:p>
    <w:p w14:paraId="5A739A50" w14:textId="77777777" w:rsidR="00200FCA" w:rsidRDefault="00200FCA" w:rsidP="00200FCA">
      <w:pPr>
        <w:pStyle w:val="ListParagraph"/>
        <w:rPr>
          <w:rFonts w:ascii="Arial" w:hAnsi="Arial" w:cs="Arial"/>
          <w:sz w:val="20"/>
          <w:szCs w:val="20"/>
        </w:rPr>
      </w:pPr>
    </w:p>
    <w:p w14:paraId="1FF3DF4F" w14:textId="3A939B88" w:rsidR="00FD0076" w:rsidRDefault="00493C66" w:rsidP="007560CC">
      <w:pPr>
        <w:pStyle w:val="ListParagraph"/>
        <w:numPr>
          <w:ilvl w:val="0"/>
          <w:numId w:val="1"/>
        </w:numPr>
        <w:spacing w:after="0" w:line="240" w:lineRule="auto"/>
        <w:ind w:left="426" w:hanging="426"/>
        <w:rPr>
          <w:rFonts w:ascii="Arial" w:hAnsi="Arial" w:cs="Arial"/>
          <w:sz w:val="20"/>
          <w:szCs w:val="20"/>
        </w:rPr>
      </w:pPr>
      <w:r w:rsidRPr="00200FCA">
        <w:rPr>
          <w:rFonts w:ascii="Arial" w:hAnsi="Arial" w:cs="Arial"/>
          <w:sz w:val="20"/>
          <w:szCs w:val="20"/>
        </w:rPr>
        <w:t>Local Employers are</w:t>
      </w:r>
      <w:r w:rsidR="00C41338" w:rsidRPr="00200FCA">
        <w:rPr>
          <w:rFonts w:ascii="Arial" w:hAnsi="Arial" w:cs="Arial"/>
          <w:sz w:val="20"/>
          <w:szCs w:val="20"/>
        </w:rPr>
        <w:t xml:space="preserve"> responsible for administering claims made by </w:t>
      </w:r>
      <w:r w:rsidR="00200FCA">
        <w:rPr>
          <w:rFonts w:ascii="Arial" w:hAnsi="Arial" w:cs="Arial"/>
          <w:sz w:val="20"/>
          <w:szCs w:val="20"/>
        </w:rPr>
        <w:t xml:space="preserve">trainees and </w:t>
      </w:r>
      <w:r w:rsidR="00724FBA" w:rsidRPr="00200FCA">
        <w:rPr>
          <w:rFonts w:ascii="Arial" w:hAnsi="Arial" w:cs="Arial"/>
          <w:sz w:val="20"/>
          <w:szCs w:val="20"/>
        </w:rPr>
        <w:t>then recharging Health Education England as required</w:t>
      </w:r>
      <w:r w:rsidR="0051490F" w:rsidRPr="00200FCA">
        <w:rPr>
          <w:rFonts w:ascii="Arial" w:hAnsi="Arial" w:cs="Arial"/>
          <w:sz w:val="20"/>
          <w:szCs w:val="20"/>
        </w:rPr>
        <w:t>.</w:t>
      </w:r>
      <w:r w:rsidR="00F54537" w:rsidRPr="00200FCA">
        <w:rPr>
          <w:rFonts w:ascii="Arial" w:hAnsi="Arial" w:cs="Arial"/>
          <w:sz w:val="20"/>
          <w:szCs w:val="20"/>
        </w:rPr>
        <w:t xml:space="preserve">  </w:t>
      </w:r>
    </w:p>
    <w:p w14:paraId="0080AD19" w14:textId="77777777" w:rsidR="007D3622" w:rsidRPr="007D3622" w:rsidRDefault="007D3622" w:rsidP="007D3622">
      <w:pPr>
        <w:pStyle w:val="ListParagraph"/>
        <w:rPr>
          <w:rFonts w:ascii="Arial" w:hAnsi="Arial" w:cs="Arial"/>
          <w:sz w:val="20"/>
          <w:szCs w:val="20"/>
        </w:rPr>
      </w:pPr>
    </w:p>
    <w:p w14:paraId="65865AC1" w14:textId="77777777" w:rsidR="00764167" w:rsidRDefault="00764167" w:rsidP="00C3042E">
      <w:pPr>
        <w:pStyle w:val="ListParagraph"/>
        <w:spacing w:after="0" w:line="240" w:lineRule="auto"/>
        <w:ind w:left="0"/>
        <w:rPr>
          <w:rFonts w:ascii="Arial" w:hAnsi="Arial" w:cs="Arial"/>
          <w:sz w:val="20"/>
          <w:szCs w:val="20"/>
        </w:rPr>
      </w:pPr>
    </w:p>
    <w:p w14:paraId="2F6B4CBE" w14:textId="24A608C9" w:rsidR="00FD0076" w:rsidRDefault="00FD0076" w:rsidP="00C3042E">
      <w:pPr>
        <w:pStyle w:val="ListParagraph"/>
        <w:spacing w:after="0" w:line="240" w:lineRule="auto"/>
        <w:ind w:left="0"/>
        <w:rPr>
          <w:rFonts w:ascii="Arial" w:hAnsi="Arial" w:cs="Arial"/>
          <w:b/>
          <w:sz w:val="20"/>
          <w:szCs w:val="20"/>
        </w:rPr>
      </w:pPr>
      <w:r w:rsidRPr="00120D32">
        <w:rPr>
          <w:rFonts w:ascii="Arial" w:hAnsi="Arial" w:cs="Arial"/>
          <w:b/>
          <w:sz w:val="20"/>
          <w:szCs w:val="20"/>
        </w:rPr>
        <w:t xml:space="preserve">Purpose &amp; </w:t>
      </w:r>
      <w:r w:rsidR="000B1BC0">
        <w:rPr>
          <w:rFonts w:ascii="Arial" w:hAnsi="Arial" w:cs="Arial"/>
          <w:b/>
          <w:sz w:val="20"/>
          <w:szCs w:val="20"/>
        </w:rPr>
        <w:t>Guiding</w:t>
      </w:r>
      <w:r w:rsidRPr="00120D32">
        <w:rPr>
          <w:rFonts w:ascii="Arial" w:hAnsi="Arial" w:cs="Arial"/>
          <w:b/>
          <w:sz w:val="20"/>
          <w:szCs w:val="20"/>
        </w:rPr>
        <w:t xml:space="preserve"> Principles</w:t>
      </w:r>
    </w:p>
    <w:p w14:paraId="10ABC750" w14:textId="77777777" w:rsidR="009B28FF" w:rsidRPr="00120D32" w:rsidRDefault="009B28FF" w:rsidP="00C3042E">
      <w:pPr>
        <w:pStyle w:val="ListParagraph"/>
        <w:spacing w:after="0" w:line="240" w:lineRule="auto"/>
        <w:ind w:left="0"/>
        <w:rPr>
          <w:rFonts w:ascii="Arial" w:hAnsi="Arial" w:cs="Arial"/>
          <w:b/>
          <w:sz w:val="20"/>
          <w:szCs w:val="20"/>
        </w:rPr>
      </w:pPr>
    </w:p>
    <w:p w14:paraId="4BD10BAE" w14:textId="0952C4DC" w:rsidR="005C081C" w:rsidRDefault="0043325E" w:rsidP="00A46BBC">
      <w:pPr>
        <w:pStyle w:val="ListParagraph"/>
        <w:numPr>
          <w:ilvl w:val="0"/>
          <w:numId w:val="1"/>
        </w:numPr>
        <w:spacing w:after="0" w:line="240" w:lineRule="auto"/>
        <w:jc w:val="both"/>
        <w:rPr>
          <w:rFonts w:ascii="Arial" w:hAnsi="Arial" w:cs="Arial"/>
          <w:sz w:val="20"/>
          <w:szCs w:val="20"/>
        </w:rPr>
      </w:pPr>
      <w:r w:rsidRPr="00DE59BF">
        <w:rPr>
          <w:rFonts w:ascii="Arial" w:hAnsi="Arial" w:cs="Arial"/>
          <w:sz w:val="20"/>
          <w:szCs w:val="20"/>
        </w:rPr>
        <w:t>T</w:t>
      </w:r>
      <w:r w:rsidR="00FD0076" w:rsidRPr="00DE59BF">
        <w:rPr>
          <w:rFonts w:ascii="Arial" w:hAnsi="Arial" w:cs="Arial"/>
          <w:sz w:val="20"/>
          <w:szCs w:val="20"/>
        </w:rPr>
        <w:t xml:space="preserve">he </w:t>
      </w:r>
      <w:r w:rsidR="000E01C3" w:rsidRPr="00FB75F8">
        <w:rPr>
          <w:rFonts w:ascii="Arial" w:hAnsi="Arial" w:cs="Arial"/>
          <w:sz w:val="20"/>
          <w:szCs w:val="20"/>
        </w:rPr>
        <w:t xml:space="preserve">purpose of this </w:t>
      </w:r>
      <w:r w:rsidR="00CB5197" w:rsidRPr="00FB75F8">
        <w:rPr>
          <w:rFonts w:ascii="Arial" w:hAnsi="Arial" w:cs="Arial"/>
          <w:sz w:val="20"/>
          <w:szCs w:val="20"/>
        </w:rPr>
        <w:t>document</w:t>
      </w:r>
      <w:r w:rsidR="00103313" w:rsidRPr="00FB75F8">
        <w:rPr>
          <w:rFonts w:ascii="Arial" w:hAnsi="Arial" w:cs="Arial"/>
          <w:sz w:val="20"/>
          <w:szCs w:val="20"/>
        </w:rPr>
        <w:t xml:space="preserve"> </w:t>
      </w:r>
      <w:r w:rsidR="000E01C3" w:rsidRPr="00FB75F8">
        <w:rPr>
          <w:rFonts w:ascii="Arial" w:hAnsi="Arial" w:cs="Arial"/>
          <w:sz w:val="20"/>
          <w:szCs w:val="20"/>
        </w:rPr>
        <w:t xml:space="preserve">is to </w:t>
      </w:r>
      <w:r w:rsidRPr="00FB75F8">
        <w:rPr>
          <w:rFonts w:ascii="Arial" w:hAnsi="Arial" w:cs="Arial"/>
          <w:sz w:val="20"/>
          <w:szCs w:val="20"/>
        </w:rPr>
        <w:t xml:space="preserve">provide </w:t>
      </w:r>
      <w:r w:rsidR="000B1BC0" w:rsidRPr="00FB75F8">
        <w:rPr>
          <w:rFonts w:ascii="Arial" w:hAnsi="Arial" w:cs="Arial"/>
          <w:sz w:val="20"/>
          <w:szCs w:val="20"/>
        </w:rPr>
        <w:t xml:space="preserve">clear, reasonable and </w:t>
      </w:r>
      <w:r w:rsidR="00EC2439" w:rsidRPr="00FB75F8">
        <w:rPr>
          <w:rFonts w:ascii="Arial" w:hAnsi="Arial" w:cs="Arial"/>
          <w:sz w:val="20"/>
          <w:szCs w:val="20"/>
        </w:rPr>
        <w:t xml:space="preserve">consistent </w:t>
      </w:r>
      <w:r w:rsidR="000E01C3" w:rsidRPr="00FB75F8">
        <w:rPr>
          <w:rFonts w:ascii="Arial" w:hAnsi="Arial" w:cs="Arial"/>
          <w:sz w:val="20"/>
          <w:szCs w:val="20"/>
        </w:rPr>
        <w:t>assist</w:t>
      </w:r>
      <w:r w:rsidRPr="00FB75F8">
        <w:rPr>
          <w:rFonts w:ascii="Arial" w:hAnsi="Arial" w:cs="Arial"/>
          <w:sz w:val="20"/>
          <w:szCs w:val="20"/>
        </w:rPr>
        <w:t>ance to</w:t>
      </w:r>
      <w:r w:rsidR="00EC2439" w:rsidRPr="00FB75F8">
        <w:rPr>
          <w:rFonts w:ascii="Arial" w:hAnsi="Arial" w:cs="Arial"/>
          <w:sz w:val="20"/>
          <w:szCs w:val="20"/>
        </w:rPr>
        <w:t xml:space="preserve"> all</w:t>
      </w:r>
      <w:r w:rsidR="000E01C3" w:rsidRPr="00FB75F8">
        <w:rPr>
          <w:rFonts w:ascii="Arial" w:hAnsi="Arial" w:cs="Arial"/>
          <w:sz w:val="20"/>
          <w:szCs w:val="20"/>
        </w:rPr>
        <w:t xml:space="preserve"> </w:t>
      </w:r>
      <w:r w:rsidR="00FD0076" w:rsidRPr="00FB75F8">
        <w:rPr>
          <w:rFonts w:ascii="Arial" w:hAnsi="Arial" w:cs="Arial"/>
          <w:sz w:val="20"/>
          <w:szCs w:val="20"/>
        </w:rPr>
        <w:t>trainees</w:t>
      </w:r>
      <w:r w:rsidR="000E01C3" w:rsidRPr="00FB75F8">
        <w:rPr>
          <w:rFonts w:ascii="Arial" w:hAnsi="Arial" w:cs="Arial"/>
          <w:sz w:val="20"/>
          <w:szCs w:val="20"/>
        </w:rPr>
        <w:t xml:space="preserve"> </w:t>
      </w:r>
      <w:r w:rsidR="000B1BC0" w:rsidRPr="00FB75F8">
        <w:rPr>
          <w:rFonts w:ascii="Arial" w:hAnsi="Arial" w:cs="Arial"/>
          <w:sz w:val="20"/>
          <w:szCs w:val="20"/>
        </w:rPr>
        <w:t xml:space="preserve">who face the financial </w:t>
      </w:r>
      <w:r w:rsidR="00EC2439" w:rsidRPr="00FB75F8">
        <w:rPr>
          <w:rFonts w:ascii="Arial" w:hAnsi="Arial" w:cs="Arial"/>
          <w:sz w:val="20"/>
          <w:szCs w:val="20"/>
        </w:rPr>
        <w:t>costs</w:t>
      </w:r>
      <w:r w:rsidR="000B1BC0" w:rsidRPr="00FB75F8">
        <w:rPr>
          <w:rFonts w:ascii="Arial" w:hAnsi="Arial" w:cs="Arial"/>
          <w:sz w:val="20"/>
          <w:szCs w:val="20"/>
        </w:rPr>
        <w:t xml:space="preserve"> of </w:t>
      </w:r>
      <w:r w:rsidR="000E01C3" w:rsidRPr="00FB75F8">
        <w:rPr>
          <w:rFonts w:ascii="Arial" w:hAnsi="Arial" w:cs="Arial"/>
          <w:sz w:val="20"/>
          <w:szCs w:val="20"/>
        </w:rPr>
        <w:t>moving ho</w:t>
      </w:r>
      <w:r w:rsidR="00EC2439" w:rsidRPr="00FB75F8">
        <w:rPr>
          <w:rFonts w:ascii="Arial" w:hAnsi="Arial" w:cs="Arial"/>
          <w:sz w:val="20"/>
          <w:szCs w:val="20"/>
        </w:rPr>
        <w:t xml:space="preserve">use </w:t>
      </w:r>
      <w:r w:rsidR="00B16A69" w:rsidRPr="00FB75F8">
        <w:rPr>
          <w:rFonts w:ascii="Arial" w:hAnsi="Arial" w:cs="Arial"/>
          <w:sz w:val="20"/>
          <w:szCs w:val="20"/>
        </w:rPr>
        <w:t xml:space="preserve">(as a homeowner  or not) </w:t>
      </w:r>
      <w:r w:rsidR="00EC2439" w:rsidRPr="00FB75F8">
        <w:rPr>
          <w:rFonts w:ascii="Arial" w:hAnsi="Arial" w:cs="Arial"/>
          <w:sz w:val="20"/>
          <w:szCs w:val="20"/>
        </w:rPr>
        <w:t>to take up training</w:t>
      </w:r>
      <w:r w:rsidRPr="00FB75F8">
        <w:rPr>
          <w:rFonts w:ascii="Arial" w:hAnsi="Arial" w:cs="Arial"/>
          <w:sz w:val="20"/>
          <w:szCs w:val="20"/>
        </w:rPr>
        <w:t xml:space="preserve"> </w:t>
      </w:r>
      <w:r w:rsidR="000B1BC0" w:rsidRPr="00FB75F8">
        <w:rPr>
          <w:rFonts w:ascii="Arial" w:hAnsi="Arial" w:cs="Arial"/>
          <w:sz w:val="20"/>
          <w:szCs w:val="20"/>
        </w:rPr>
        <w:t>and who are disadvantaged as a result of training programmes which cover large geographical areas</w:t>
      </w:r>
      <w:r w:rsidR="001C4081" w:rsidRPr="00FB75F8">
        <w:rPr>
          <w:rFonts w:ascii="Arial" w:hAnsi="Arial" w:cs="Arial"/>
          <w:sz w:val="20"/>
          <w:szCs w:val="20"/>
        </w:rPr>
        <w:t>.</w:t>
      </w:r>
      <w:r w:rsidR="005C081C" w:rsidRPr="00FB75F8">
        <w:rPr>
          <w:rFonts w:ascii="Arial" w:hAnsi="Arial" w:cs="Arial"/>
          <w:sz w:val="20"/>
          <w:szCs w:val="20"/>
        </w:rPr>
        <w:t xml:space="preserve">  This is part of HEE’s Enhancing Junior Doctors’ Working Lives (EJDWL) programme.</w:t>
      </w:r>
      <w:r w:rsidR="009B28FF">
        <w:rPr>
          <w:rFonts w:ascii="Arial" w:hAnsi="Arial" w:cs="Arial"/>
          <w:sz w:val="20"/>
          <w:szCs w:val="20"/>
        </w:rPr>
        <w:t xml:space="preserve">  </w:t>
      </w:r>
      <w:r w:rsidR="005C081C" w:rsidRPr="00FB75F8">
        <w:rPr>
          <w:rFonts w:ascii="Arial" w:hAnsi="Arial" w:cs="Arial"/>
          <w:sz w:val="20"/>
          <w:szCs w:val="20"/>
        </w:rPr>
        <w:t>HEE has worked with professional representatives to develop recruitment initiatives that help doctors to secure placements close to their existing support network and personal commitments</w:t>
      </w:r>
      <w:r w:rsidR="009B28FF">
        <w:rPr>
          <w:rFonts w:ascii="Arial" w:hAnsi="Arial" w:cs="Arial"/>
          <w:sz w:val="20"/>
          <w:szCs w:val="20"/>
        </w:rPr>
        <w:t>.</w:t>
      </w:r>
    </w:p>
    <w:p w14:paraId="030590B0" w14:textId="77777777" w:rsidR="009B28FF" w:rsidRDefault="009B28FF" w:rsidP="00FB75F8">
      <w:pPr>
        <w:pStyle w:val="ListParagraph"/>
        <w:spacing w:after="0" w:line="240" w:lineRule="auto"/>
        <w:ind w:left="360"/>
        <w:jc w:val="both"/>
        <w:rPr>
          <w:rFonts w:ascii="Arial" w:hAnsi="Arial" w:cs="Arial"/>
          <w:sz w:val="20"/>
          <w:szCs w:val="20"/>
        </w:rPr>
      </w:pPr>
    </w:p>
    <w:p w14:paraId="603A71FD" w14:textId="6EEC96A0" w:rsidR="009B28FF" w:rsidRDefault="009B28FF" w:rsidP="00FB75F8">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It </w:t>
      </w:r>
      <w:r w:rsidRPr="001B46A7">
        <w:rPr>
          <w:rFonts w:ascii="Arial" w:hAnsi="Arial" w:cs="Arial"/>
          <w:sz w:val="20"/>
          <w:szCs w:val="20"/>
          <w:lang w:eastAsia="en-GB"/>
        </w:rPr>
        <w:t>is recognised that each region has different geography and travel systems and therefore there is some flexibility within each region to address this in terms of toll charges and public transport costs.   These</w:t>
      </w:r>
      <w:r w:rsidR="007A7666">
        <w:rPr>
          <w:rFonts w:ascii="Arial" w:hAnsi="Arial" w:cs="Arial"/>
          <w:sz w:val="20"/>
          <w:szCs w:val="20"/>
          <w:lang w:eastAsia="en-GB"/>
        </w:rPr>
        <w:t xml:space="preserve"> flexibilities</w:t>
      </w:r>
      <w:r w:rsidRPr="001B46A7">
        <w:rPr>
          <w:rFonts w:ascii="Arial" w:hAnsi="Arial" w:cs="Arial"/>
          <w:sz w:val="20"/>
          <w:szCs w:val="20"/>
          <w:lang w:eastAsia="en-GB"/>
        </w:rPr>
        <w:t xml:space="preserve"> are set out in Appendix 1.</w:t>
      </w:r>
    </w:p>
    <w:p w14:paraId="7A604CCC" w14:textId="77777777" w:rsidR="00FB75F8" w:rsidRPr="00FB75F8" w:rsidRDefault="00FB75F8" w:rsidP="00FB75F8">
      <w:pPr>
        <w:pStyle w:val="ListParagraph"/>
        <w:rPr>
          <w:rFonts w:ascii="Arial" w:hAnsi="Arial" w:cs="Arial"/>
          <w:sz w:val="20"/>
          <w:szCs w:val="20"/>
        </w:rPr>
      </w:pPr>
    </w:p>
    <w:p w14:paraId="2755679E" w14:textId="77777777" w:rsidR="00EC2439" w:rsidRDefault="00E30E40" w:rsidP="00C3042E">
      <w:pPr>
        <w:pStyle w:val="ListParagraph"/>
        <w:numPr>
          <w:ilvl w:val="0"/>
          <w:numId w:val="1"/>
        </w:numPr>
        <w:spacing w:after="0" w:line="240" w:lineRule="auto"/>
        <w:ind w:left="426" w:hanging="426"/>
        <w:jc w:val="both"/>
        <w:rPr>
          <w:rFonts w:ascii="Arial" w:hAnsi="Arial" w:cs="Arial"/>
          <w:sz w:val="20"/>
          <w:szCs w:val="20"/>
        </w:rPr>
      </w:pPr>
      <w:r w:rsidRPr="00C73E22">
        <w:rPr>
          <w:rFonts w:ascii="Arial" w:hAnsi="Arial" w:cs="Arial"/>
          <w:sz w:val="20"/>
          <w:szCs w:val="20"/>
        </w:rPr>
        <w:t>The guiding principle</w:t>
      </w:r>
      <w:r w:rsidR="000B1BC0">
        <w:rPr>
          <w:rFonts w:ascii="Arial" w:hAnsi="Arial" w:cs="Arial"/>
          <w:sz w:val="20"/>
          <w:szCs w:val="20"/>
        </w:rPr>
        <w:t>s</w:t>
      </w:r>
      <w:r w:rsidRPr="00C73E22">
        <w:rPr>
          <w:rFonts w:ascii="Arial" w:hAnsi="Arial" w:cs="Arial"/>
          <w:sz w:val="20"/>
          <w:szCs w:val="20"/>
        </w:rPr>
        <w:t xml:space="preserve"> behind the provision of</w:t>
      </w:r>
      <w:r w:rsidRPr="00116F71">
        <w:rPr>
          <w:rFonts w:ascii="Arial" w:hAnsi="Arial" w:cs="Arial"/>
          <w:sz w:val="20"/>
          <w:szCs w:val="20"/>
        </w:rPr>
        <w:t xml:space="preserve"> re</w:t>
      </w:r>
      <w:r w:rsidR="00A60EF8">
        <w:rPr>
          <w:rFonts w:ascii="Arial" w:hAnsi="Arial" w:cs="Arial"/>
          <w:sz w:val="20"/>
          <w:szCs w:val="20"/>
        </w:rPr>
        <w:t>location</w:t>
      </w:r>
      <w:r w:rsidRPr="00116F71">
        <w:rPr>
          <w:rFonts w:ascii="Arial" w:hAnsi="Arial" w:cs="Arial"/>
          <w:sz w:val="20"/>
          <w:szCs w:val="20"/>
        </w:rPr>
        <w:t xml:space="preserve"> expenses is that a </w:t>
      </w:r>
      <w:r w:rsidR="00795466" w:rsidRPr="00116F71">
        <w:rPr>
          <w:rFonts w:ascii="Arial" w:hAnsi="Arial" w:cs="Arial"/>
          <w:sz w:val="20"/>
          <w:szCs w:val="20"/>
        </w:rPr>
        <w:t>trainee</w:t>
      </w:r>
      <w:r w:rsidRPr="001734F7">
        <w:rPr>
          <w:rFonts w:ascii="Arial" w:hAnsi="Arial" w:cs="Arial"/>
          <w:sz w:val="20"/>
          <w:szCs w:val="20"/>
        </w:rPr>
        <w:t xml:space="preserve"> should not be financially disadvantaged by reasonable costs incurred through a move in the interests of the service, or to further their training. However, </w:t>
      </w:r>
      <w:r w:rsidR="00795466" w:rsidRPr="001734F7">
        <w:rPr>
          <w:rFonts w:ascii="Arial" w:hAnsi="Arial" w:cs="Arial"/>
          <w:sz w:val="20"/>
          <w:szCs w:val="20"/>
        </w:rPr>
        <w:t>trainees</w:t>
      </w:r>
      <w:r w:rsidRPr="001734F7">
        <w:rPr>
          <w:rFonts w:ascii="Arial" w:hAnsi="Arial" w:cs="Arial"/>
          <w:sz w:val="20"/>
          <w:szCs w:val="20"/>
        </w:rPr>
        <w:t xml:space="preserve"> are not expected to profit materially from </w:t>
      </w:r>
      <w:r w:rsidR="000B1BC0">
        <w:rPr>
          <w:rFonts w:ascii="Arial" w:hAnsi="Arial" w:cs="Arial"/>
          <w:sz w:val="20"/>
          <w:szCs w:val="20"/>
        </w:rPr>
        <w:t xml:space="preserve">public funds used for </w:t>
      </w:r>
      <w:r w:rsidRPr="001734F7">
        <w:rPr>
          <w:rFonts w:ascii="Arial" w:hAnsi="Arial" w:cs="Arial"/>
          <w:sz w:val="20"/>
          <w:szCs w:val="20"/>
        </w:rPr>
        <w:t>reimbursement</w:t>
      </w:r>
      <w:r w:rsidR="000B1BC0">
        <w:rPr>
          <w:rFonts w:ascii="Arial" w:hAnsi="Arial" w:cs="Arial"/>
          <w:sz w:val="20"/>
          <w:szCs w:val="20"/>
        </w:rPr>
        <w:t xml:space="preserve"> </w:t>
      </w:r>
      <w:r w:rsidRPr="001734F7">
        <w:rPr>
          <w:rFonts w:ascii="Arial" w:hAnsi="Arial" w:cs="Arial"/>
          <w:sz w:val="20"/>
          <w:szCs w:val="20"/>
        </w:rPr>
        <w:t>in respect of re</w:t>
      </w:r>
      <w:r w:rsidR="00A60EF8">
        <w:rPr>
          <w:rFonts w:ascii="Arial" w:hAnsi="Arial" w:cs="Arial"/>
          <w:sz w:val="20"/>
          <w:szCs w:val="20"/>
        </w:rPr>
        <w:t>location</w:t>
      </w:r>
      <w:r w:rsidR="00EC2439">
        <w:rPr>
          <w:rFonts w:ascii="Arial" w:hAnsi="Arial" w:cs="Arial"/>
          <w:sz w:val="20"/>
          <w:szCs w:val="20"/>
        </w:rPr>
        <w:t xml:space="preserve"> and associated expenses</w:t>
      </w:r>
      <w:r w:rsidRPr="001734F7">
        <w:rPr>
          <w:rFonts w:ascii="Arial" w:hAnsi="Arial" w:cs="Arial"/>
          <w:sz w:val="20"/>
          <w:szCs w:val="20"/>
        </w:rPr>
        <w:t xml:space="preserve">. </w:t>
      </w:r>
    </w:p>
    <w:p w14:paraId="1274EB7F" w14:textId="77777777" w:rsidR="00EC2439" w:rsidRDefault="00EC2439" w:rsidP="00C3042E">
      <w:pPr>
        <w:pStyle w:val="ListParagraph"/>
        <w:spacing w:after="0" w:line="240" w:lineRule="auto"/>
        <w:ind w:left="426"/>
        <w:jc w:val="both"/>
        <w:rPr>
          <w:rFonts w:ascii="Arial" w:hAnsi="Arial" w:cs="Arial"/>
          <w:sz w:val="20"/>
          <w:szCs w:val="20"/>
        </w:rPr>
      </w:pPr>
    </w:p>
    <w:p w14:paraId="2A7B2B79" w14:textId="2E29D7D3" w:rsidR="001D4960" w:rsidRDefault="00EC2439" w:rsidP="00C3042E">
      <w:pPr>
        <w:pStyle w:val="ListParagraph"/>
        <w:numPr>
          <w:ilvl w:val="0"/>
          <w:numId w:val="1"/>
        </w:numPr>
        <w:spacing w:after="0" w:line="240" w:lineRule="auto"/>
        <w:ind w:left="426" w:hanging="426"/>
        <w:jc w:val="both"/>
        <w:rPr>
          <w:rFonts w:ascii="Arial" w:hAnsi="Arial" w:cs="Arial"/>
          <w:sz w:val="20"/>
          <w:szCs w:val="20"/>
        </w:rPr>
      </w:pPr>
      <w:r>
        <w:rPr>
          <w:rFonts w:ascii="Arial" w:hAnsi="Arial" w:cs="Arial"/>
          <w:sz w:val="20"/>
          <w:szCs w:val="20"/>
        </w:rPr>
        <w:t>Th</w:t>
      </w:r>
      <w:r w:rsidR="00CB5197">
        <w:rPr>
          <w:rFonts w:ascii="Arial" w:hAnsi="Arial" w:cs="Arial"/>
          <w:sz w:val="20"/>
          <w:szCs w:val="20"/>
        </w:rPr>
        <w:t xml:space="preserve">ese arrangements </w:t>
      </w:r>
      <w:r>
        <w:rPr>
          <w:rFonts w:ascii="Arial" w:hAnsi="Arial" w:cs="Arial"/>
          <w:sz w:val="20"/>
          <w:szCs w:val="20"/>
        </w:rPr>
        <w:t xml:space="preserve">and the maximum financial allowance </w:t>
      </w:r>
      <w:r w:rsidR="00CB5197">
        <w:rPr>
          <w:rFonts w:ascii="Arial" w:hAnsi="Arial" w:cs="Arial"/>
          <w:sz w:val="20"/>
          <w:szCs w:val="20"/>
        </w:rPr>
        <w:t xml:space="preserve">payable </w:t>
      </w:r>
      <w:r>
        <w:rPr>
          <w:rFonts w:ascii="Arial" w:hAnsi="Arial" w:cs="Arial"/>
          <w:sz w:val="20"/>
          <w:szCs w:val="20"/>
        </w:rPr>
        <w:t>do not include any costs incurred as a</w:t>
      </w:r>
      <w:r w:rsidR="001D62E7">
        <w:rPr>
          <w:rFonts w:ascii="Arial" w:hAnsi="Arial" w:cs="Arial"/>
          <w:sz w:val="20"/>
          <w:szCs w:val="20"/>
        </w:rPr>
        <w:t xml:space="preserve"> </w:t>
      </w:r>
      <w:r>
        <w:rPr>
          <w:rFonts w:ascii="Arial" w:hAnsi="Arial" w:cs="Arial"/>
          <w:sz w:val="20"/>
          <w:szCs w:val="20"/>
        </w:rPr>
        <w:t>result of accommodation provided following night duty shifts and on call commitments</w:t>
      </w:r>
      <w:r w:rsidR="00A60EF8">
        <w:rPr>
          <w:rFonts w:ascii="Arial" w:hAnsi="Arial" w:cs="Arial"/>
          <w:sz w:val="20"/>
          <w:szCs w:val="20"/>
        </w:rPr>
        <w:t>,</w:t>
      </w:r>
      <w:r w:rsidR="001D4960">
        <w:rPr>
          <w:rFonts w:ascii="Arial" w:hAnsi="Arial" w:cs="Arial"/>
          <w:sz w:val="20"/>
          <w:szCs w:val="20"/>
        </w:rPr>
        <w:t xml:space="preserve"> etc which should be provided by the placement organisation under </w:t>
      </w:r>
      <w:r w:rsidR="00CB5197">
        <w:rPr>
          <w:rFonts w:ascii="Arial" w:hAnsi="Arial" w:cs="Arial"/>
          <w:sz w:val="20"/>
          <w:szCs w:val="20"/>
        </w:rPr>
        <w:t xml:space="preserve">appropriate </w:t>
      </w:r>
      <w:r w:rsidR="00493C66">
        <w:rPr>
          <w:rFonts w:ascii="Arial" w:hAnsi="Arial" w:cs="Arial"/>
          <w:sz w:val="20"/>
          <w:szCs w:val="20"/>
        </w:rPr>
        <w:t xml:space="preserve">Trust </w:t>
      </w:r>
      <w:r w:rsidR="001D4960">
        <w:rPr>
          <w:rFonts w:ascii="Arial" w:hAnsi="Arial" w:cs="Arial"/>
          <w:sz w:val="20"/>
          <w:szCs w:val="20"/>
        </w:rPr>
        <w:t>Health &amp; Safety policies</w:t>
      </w:r>
      <w:r w:rsidR="00096135">
        <w:rPr>
          <w:rFonts w:ascii="Arial" w:hAnsi="Arial" w:cs="Arial"/>
          <w:sz w:val="20"/>
          <w:szCs w:val="20"/>
        </w:rPr>
        <w:t xml:space="preserve"> and in accordance with the requirements of schedule 12 and 13 of the 2016 national Terms and Conditions of Service. </w:t>
      </w:r>
    </w:p>
    <w:p w14:paraId="523F8D9C" w14:textId="77777777" w:rsidR="008943E3" w:rsidRDefault="008943E3" w:rsidP="00C3042E">
      <w:pPr>
        <w:pStyle w:val="ListParagraph"/>
        <w:spacing w:after="0" w:line="240" w:lineRule="auto"/>
        <w:rPr>
          <w:rFonts w:ascii="Arial" w:hAnsi="Arial" w:cs="Arial"/>
          <w:sz w:val="20"/>
          <w:szCs w:val="20"/>
        </w:rPr>
      </w:pPr>
    </w:p>
    <w:p w14:paraId="6B286C8A" w14:textId="77777777" w:rsidR="008943E3" w:rsidRDefault="008943E3" w:rsidP="00C3042E">
      <w:pPr>
        <w:pStyle w:val="ListParagraph"/>
        <w:numPr>
          <w:ilvl w:val="0"/>
          <w:numId w:val="1"/>
        </w:numPr>
        <w:spacing w:after="0" w:line="240" w:lineRule="auto"/>
        <w:ind w:left="426" w:hanging="426"/>
        <w:jc w:val="both"/>
        <w:rPr>
          <w:rFonts w:ascii="Arial" w:hAnsi="Arial" w:cs="Arial"/>
          <w:sz w:val="20"/>
          <w:szCs w:val="20"/>
        </w:rPr>
      </w:pPr>
      <w:bookmarkStart w:id="2" w:name="_Hlk15382128"/>
      <w:r>
        <w:rPr>
          <w:rFonts w:ascii="Arial" w:hAnsi="Arial" w:cs="Arial"/>
          <w:sz w:val="20"/>
          <w:szCs w:val="20"/>
        </w:rPr>
        <w:t xml:space="preserve">HEE will support and facilitate </w:t>
      </w:r>
      <w:r w:rsidR="00AE3055">
        <w:rPr>
          <w:rFonts w:ascii="Arial" w:hAnsi="Arial" w:cs="Arial"/>
          <w:sz w:val="20"/>
          <w:szCs w:val="20"/>
        </w:rPr>
        <w:t xml:space="preserve">the implementation </w:t>
      </w:r>
      <w:r>
        <w:rPr>
          <w:rFonts w:ascii="Arial" w:hAnsi="Arial" w:cs="Arial"/>
          <w:sz w:val="20"/>
          <w:szCs w:val="20"/>
        </w:rPr>
        <w:t xml:space="preserve">any national </w:t>
      </w:r>
      <w:r w:rsidR="00AE3055">
        <w:rPr>
          <w:rFonts w:ascii="Arial" w:hAnsi="Arial" w:cs="Arial"/>
          <w:sz w:val="20"/>
          <w:szCs w:val="20"/>
        </w:rPr>
        <w:t xml:space="preserve">agreements which are </w:t>
      </w:r>
      <w:r>
        <w:rPr>
          <w:rFonts w:ascii="Arial" w:hAnsi="Arial" w:cs="Arial"/>
          <w:sz w:val="20"/>
          <w:szCs w:val="20"/>
        </w:rPr>
        <w:t>develop</w:t>
      </w:r>
      <w:r w:rsidR="00AE3055">
        <w:rPr>
          <w:rFonts w:ascii="Arial" w:hAnsi="Arial" w:cs="Arial"/>
          <w:sz w:val="20"/>
          <w:szCs w:val="20"/>
        </w:rPr>
        <w:t xml:space="preserve">ed in relation to </w:t>
      </w:r>
      <w:r>
        <w:rPr>
          <w:rFonts w:ascii="Arial" w:hAnsi="Arial" w:cs="Arial"/>
          <w:sz w:val="20"/>
          <w:szCs w:val="20"/>
        </w:rPr>
        <w:t>green/sustainable approaches to travel</w:t>
      </w:r>
      <w:r w:rsidR="00AE3055">
        <w:rPr>
          <w:rFonts w:ascii="Arial" w:hAnsi="Arial" w:cs="Arial"/>
          <w:sz w:val="20"/>
          <w:szCs w:val="20"/>
        </w:rPr>
        <w:t xml:space="preserve"> and transport in the context of these arrangements</w:t>
      </w:r>
      <w:r>
        <w:rPr>
          <w:rFonts w:ascii="Arial" w:hAnsi="Arial" w:cs="Arial"/>
          <w:sz w:val="20"/>
          <w:szCs w:val="20"/>
        </w:rPr>
        <w:t>.</w:t>
      </w:r>
    </w:p>
    <w:p w14:paraId="08D8E64B" w14:textId="77777777" w:rsidR="00971583" w:rsidRDefault="00971583" w:rsidP="00971583">
      <w:pPr>
        <w:pStyle w:val="ListParagraph"/>
        <w:rPr>
          <w:rFonts w:ascii="Arial" w:hAnsi="Arial" w:cs="Arial"/>
          <w:sz w:val="20"/>
          <w:szCs w:val="20"/>
        </w:rPr>
      </w:pPr>
    </w:p>
    <w:bookmarkEnd w:id="2"/>
    <w:p w14:paraId="04077DFA" w14:textId="77777777" w:rsidR="000E01C3" w:rsidRPr="001734F7" w:rsidRDefault="000E01C3" w:rsidP="00C3042E">
      <w:pPr>
        <w:pStyle w:val="ListParagraph"/>
        <w:spacing w:after="0" w:line="240" w:lineRule="auto"/>
        <w:jc w:val="both"/>
        <w:rPr>
          <w:rFonts w:ascii="Arial" w:hAnsi="Arial" w:cs="Arial"/>
          <w:sz w:val="20"/>
          <w:szCs w:val="20"/>
        </w:rPr>
      </w:pPr>
    </w:p>
    <w:p w14:paraId="2E78922C" w14:textId="77777777" w:rsidR="00E30E40" w:rsidRPr="00B0105E" w:rsidRDefault="00E30E40" w:rsidP="00C3042E">
      <w:pPr>
        <w:pStyle w:val="ListParagraph"/>
        <w:spacing w:after="0" w:line="240" w:lineRule="auto"/>
        <w:ind w:left="0"/>
        <w:rPr>
          <w:rFonts w:ascii="Arial" w:hAnsi="Arial" w:cs="Arial"/>
          <w:b/>
          <w:sz w:val="20"/>
          <w:szCs w:val="20"/>
        </w:rPr>
      </w:pPr>
      <w:r w:rsidRPr="00FD0076">
        <w:rPr>
          <w:rFonts w:ascii="Arial" w:hAnsi="Arial" w:cs="Arial"/>
          <w:b/>
          <w:sz w:val="20"/>
          <w:szCs w:val="20"/>
        </w:rPr>
        <w:t xml:space="preserve">Eligibility </w:t>
      </w:r>
    </w:p>
    <w:p w14:paraId="628C7E38" w14:textId="77777777" w:rsidR="008247C8" w:rsidRPr="00B0105E" w:rsidRDefault="008247C8" w:rsidP="00C3042E">
      <w:pPr>
        <w:pStyle w:val="ListParagraph"/>
        <w:spacing w:after="0" w:line="240" w:lineRule="auto"/>
        <w:ind w:left="0"/>
        <w:rPr>
          <w:rFonts w:ascii="Arial" w:hAnsi="Arial" w:cs="Arial"/>
          <w:b/>
          <w:sz w:val="20"/>
          <w:szCs w:val="20"/>
        </w:rPr>
      </w:pPr>
    </w:p>
    <w:p w14:paraId="63C91D2A" w14:textId="77777777" w:rsidR="00220197" w:rsidRPr="00F54B43" w:rsidRDefault="00220197" w:rsidP="00C3042E">
      <w:pPr>
        <w:pStyle w:val="ListParagraph"/>
        <w:numPr>
          <w:ilvl w:val="0"/>
          <w:numId w:val="1"/>
        </w:numPr>
        <w:spacing w:after="0" w:line="240" w:lineRule="auto"/>
        <w:rPr>
          <w:rFonts w:ascii="Arial" w:hAnsi="Arial" w:cs="Arial"/>
          <w:sz w:val="20"/>
          <w:szCs w:val="20"/>
        </w:rPr>
      </w:pPr>
      <w:r w:rsidRPr="00F54B43">
        <w:rPr>
          <w:rFonts w:ascii="Arial" w:hAnsi="Arial" w:cs="Arial"/>
          <w:sz w:val="20"/>
          <w:szCs w:val="20"/>
        </w:rPr>
        <w:t>The following groups are eligible to claim expenses under this framework:</w:t>
      </w:r>
    </w:p>
    <w:p w14:paraId="411B4C80" w14:textId="77777777" w:rsidR="00220197" w:rsidRPr="00F54B43" w:rsidRDefault="00220197" w:rsidP="00220197">
      <w:pPr>
        <w:pStyle w:val="ListParagraph"/>
        <w:spacing w:after="0" w:line="240" w:lineRule="auto"/>
        <w:ind w:left="360"/>
        <w:rPr>
          <w:rFonts w:ascii="Arial" w:hAnsi="Arial" w:cs="Arial"/>
          <w:sz w:val="20"/>
          <w:szCs w:val="20"/>
        </w:rPr>
      </w:pPr>
    </w:p>
    <w:p w14:paraId="3182C340" w14:textId="4919A7DB" w:rsidR="00220197" w:rsidRPr="00F54B43" w:rsidRDefault="00220197" w:rsidP="00220197">
      <w:pPr>
        <w:pStyle w:val="ListParagraph"/>
        <w:numPr>
          <w:ilvl w:val="0"/>
          <w:numId w:val="16"/>
        </w:numPr>
        <w:spacing w:after="0" w:line="240" w:lineRule="auto"/>
        <w:rPr>
          <w:rFonts w:ascii="Arial" w:hAnsi="Arial" w:cs="Arial"/>
          <w:sz w:val="20"/>
          <w:szCs w:val="20"/>
        </w:rPr>
      </w:pPr>
      <w:r w:rsidRPr="00F54B43">
        <w:rPr>
          <w:rFonts w:ascii="Arial" w:hAnsi="Arial" w:cs="Arial"/>
          <w:sz w:val="20"/>
          <w:szCs w:val="20"/>
        </w:rPr>
        <w:lastRenderedPageBreak/>
        <w:t>Medical Trainees from Foundation Year One Onwards including trainees in academic training programmes</w:t>
      </w:r>
    </w:p>
    <w:p w14:paraId="2D9C8C28" w14:textId="0AD6FB80" w:rsidR="00220197" w:rsidRPr="00F54B43" w:rsidRDefault="00220197" w:rsidP="00220197">
      <w:pPr>
        <w:pStyle w:val="ListParagraph"/>
        <w:numPr>
          <w:ilvl w:val="0"/>
          <w:numId w:val="16"/>
        </w:numPr>
        <w:spacing w:after="0" w:line="240" w:lineRule="auto"/>
        <w:rPr>
          <w:rFonts w:ascii="Arial" w:hAnsi="Arial" w:cs="Arial"/>
          <w:sz w:val="20"/>
          <w:szCs w:val="20"/>
        </w:rPr>
      </w:pPr>
      <w:r w:rsidRPr="00F54B43">
        <w:rPr>
          <w:rFonts w:ascii="Arial" w:hAnsi="Arial" w:cs="Arial"/>
          <w:sz w:val="20"/>
          <w:szCs w:val="20"/>
        </w:rPr>
        <w:t>Dental Trainees from Dental Core Training onwards including trainees in academic training programmes</w:t>
      </w:r>
    </w:p>
    <w:p w14:paraId="747B0CED" w14:textId="696D7142" w:rsidR="00220197" w:rsidRDefault="00220197" w:rsidP="00220197">
      <w:pPr>
        <w:pStyle w:val="ListParagraph"/>
        <w:numPr>
          <w:ilvl w:val="0"/>
          <w:numId w:val="16"/>
        </w:numPr>
        <w:spacing w:after="0" w:line="240" w:lineRule="auto"/>
        <w:rPr>
          <w:rFonts w:ascii="Arial" w:hAnsi="Arial" w:cs="Arial"/>
          <w:sz w:val="20"/>
          <w:szCs w:val="20"/>
        </w:rPr>
      </w:pPr>
      <w:r w:rsidRPr="00F54B43">
        <w:rPr>
          <w:rFonts w:ascii="Arial" w:hAnsi="Arial" w:cs="Arial"/>
          <w:sz w:val="20"/>
          <w:szCs w:val="20"/>
        </w:rPr>
        <w:t>Public Health Trainees including trainees in academic training</w:t>
      </w:r>
    </w:p>
    <w:p w14:paraId="14D6575A" w14:textId="77777777" w:rsidR="00220197" w:rsidRPr="00F54B43" w:rsidRDefault="00220197" w:rsidP="00220197">
      <w:pPr>
        <w:pStyle w:val="ListParagraph"/>
        <w:spacing w:after="0" w:line="240" w:lineRule="auto"/>
        <w:ind w:left="360"/>
        <w:rPr>
          <w:rFonts w:ascii="Arial" w:hAnsi="Arial" w:cs="Arial"/>
          <w:sz w:val="20"/>
          <w:szCs w:val="20"/>
        </w:rPr>
      </w:pPr>
    </w:p>
    <w:p w14:paraId="247DC826" w14:textId="5AB93F4D" w:rsidR="00220197" w:rsidRDefault="00220197" w:rsidP="00220197">
      <w:pPr>
        <w:pStyle w:val="ListParagraph"/>
        <w:spacing w:after="0" w:line="240" w:lineRule="auto"/>
        <w:ind w:left="360"/>
        <w:rPr>
          <w:rFonts w:ascii="Arial" w:hAnsi="Arial" w:cs="Arial"/>
          <w:sz w:val="20"/>
          <w:szCs w:val="20"/>
        </w:rPr>
      </w:pPr>
      <w:r w:rsidRPr="00F54B43">
        <w:rPr>
          <w:rFonts w:ascii="Arial" w:hAnsi="Arial" w:cs="Arial"/>
          <w:sz w:val="20"/>
          <w:szCs w:val="20"/>
        </w:rPr>
        <w:t xml:space="preserve">Provided they </w:t>
      </w:r>
      <w:r w:rsidR="00CB5197" w:rsidRPr="00F54B43">
        <w:rPr>
          <w:rFonts w:ascii="Arial" w:hAnsi="Arial" w:cs="Arial"/>
          <w:sz w:val="20"/>
          <w:szCs w:val="20"/>
        </w:rPr>
        <w:t xml:space="preserve">meet the criteria to relocate to take up appointment of a training post </w:t>
      </w:r>
      <w:r w:rsidR="00BA3097">
        <w:rPr>
          <w:rFonts w:ascii="Arial" w:hAnsi="Arial" w:cs="Arial"/>
          <w:sz w:val="20"/>
          <w:szCs w:val="20"/>
        </w:rPr>
        <w:t xml:space="preserve">which lasts a minimum of two years </w:t>
      </w:r>
      <w:r w:rsidR="00CB5197" w:rsidRPr="00F54B43">
        <w:rPr>
          <w:rFonts w:ascii="Arial" w:hAnsi="Arial" w:cs="Arial"/>
          <w:b/>
          <w:sz w:val="20"/>
          <w:szCs w:val="20"/>
        </w:rPr>
        <w:t>or</w:t>
      </w:r>
      <w:r w:rsidR="00CB5197" w:rsidRPr="00F54B43">
        <w:rPr>
          <w:rFonts w:ascii="Arial" w:hAnsi="Arial" w:cs="Arial"/>
          <w:sz w:val="20"/>
          <w:szCs w:val="20"/>
        </w:rPr>
        <w:t xml:space="preserve"> who </w:t>
      </w:r>
      <w:proofErr w:type="gramStart"/>
      <w:r w:rsidR="00CB5197" w:rsidRPr="00F54B43">
        <w:rPr>
          <w:rFonts w:ascii="Arial" w:hAnsi="Arial" w:cs="Arial"/>
          <w:sz w:val="20"/>
          <w:szCs w:val="20"/>
        </w:rPr>
        <w:t>have to</w:t>
      </w:r>
      <w:proofErr w:type="gramEnd"/>
      <w:r w:rsidR="00CB5197" w:rsidRPr="00F54B43">
        <w:rPr>
          <w:rFonts w:ascii="Arial" w:hAnsi="Arial" w:cs="Arial"/>
          <w:sz w:val="20"/>
          <w:szCs w:val="20"/>
        </w:rPr>
        <w:t xml:space="preserve"> rotate to different geographical areas as part of their training programme</w:t>
      </w:r>
      <w:r w:rsidRPr="00F54B43">
        <w:rPr>
          <w:rFonts w:ascii="Arial" w:hAnsi="Arial" w:cs="Arial"/>
          <w:sz w:val="20"/>
          <w:szCs w:val="20"/>
        </w:rPr>
        <w:t>.</w:t>
      </w:r>
      <w:r w:rsidR="00B16A69">
        <w:rPr>
          <w:rFonts w:ascii="Arial" w:hAnsi="Arial" w:cs="Arial"/>
          <w:sz w:val="20"/>
          <w:szCs w:val="20"/>
        </w:rPr>
        <w:t xml:space="preserve">   This includes trainees </w:t>
      </w:r>
      <w:r w:rsidR="005C081C">
        <w:rPr>
          <w:rFonts w:ascii="Arial" w:hAnsi="Arial" w:cs="Arial"/>
          <w:sz w:val="20"/>
          <w:szCs w:val="20"/>
        </w:rPr>
        <w:t>who are on leave under Section 15 of NHS Staff Handbook or on sic</w:t>
      </w:r>
      <w:r w:rsidR="00B16A69">
        <w:rPr>
          <w:rFonts w:ascii="Arial" w:hAnsi="Arial" w:cs="Arial"/>
          <w:sz w:val="20"/>
          <w:szCs w:val="20"/>
        </w:rPr>
        <w:t>k leave.</w:t>
      </w:r>
    </w:p>
    <w:p w14:paraId="37C6C90B" w14:textId="77777777" w:rsidR="000F00CD" w:rsidRDefault="000F00CD" w:rsidP="000F00CD">
      <w:pPr>
        <w:pStyle w:val="ListParagraph"/>
        <w:spacing w:after="0" w:line="240" w:lineRule="auto"/>
        <w:ind w:left="360"/>
        <w:rPr>
          <w:rFonts w:ascii="Arial" w:hAnsi="Arial" w:cs="Arial"/>
          <w:sz w:val="20"/>
          <w:szCs w:val="20"/>
        </w:rPr>
      </w:pPr>
    </w:p>
    <w:p w14:paraId="601B8535" w14:textId="1A1E7134" w:rsidR="000F00CD" w:rsidRPr="00352596" w:rsidRDefault="000F00CD" w:rsidP="00C3042E">
      <w:pPr>
        <w:pStyle w:val="ListParagraph"/>
        <w:numPr>
          <w:ilvl w:val="0"/>
          <w:numId w:val="1"/>
        </w:numPr>
        <w:spacing w:after="0" w:line="240" w:lineRule="auto"/>
        <w:rPr>
          <w:rFonts w:ascii="Arial" w:hAnsi="Arial" w:cs="Arial"/>
          <w:sz w:val="20"/>
          <w:szCs w:val="20"/>
        </w:rPr>
      </w:pPr>
      <w:r w:rsidRPr="00352596">
        <w:rPr>
          <w:rFonts w:ascii="Arial" w:hAnsi="Arial" w:cs="Arial"/>
          <w:sz w:val="20"/>
          <w:szCs w:val="20"/>
        </w:rPr>
        <w:t xml:space="preserve">Trainees who are deemed to be </w:t>
      </w:r>
      <w:r w:rsidR="00200FCA" w:rsidRPr="00352596">
        <w:rPr>
          <w:rFonts w:ascii="Arial" w:hAnsi="Arial" w:cs="Arial"/>
          <w:sz w:val="20"/>
          <w:szCs w:val="20"/>
        </w:rPr>
        <w:t>o</w:t>
      </w:r>
      <w:r w:rsidRPr="00352596">
        <w:rPr>
          <w:rFonts w:ascii="Arial" w:hAnsi="Arial" w:cs="Arial"/>
          <w:sz w:val="20"/>
          <w:szCs w:val="20"/>
        </w:rPr>
        <w:t xml:space="preserve">ut of </w:t>
      </w:r>
      <w:r w:rsidR="00200FCA" w:rsidRPr="00352596">
        <w:rPr>
          <w:rFonts w:ascii="Arial" w:hAnsi="Arial" w:cs="Arial"/>
          <w:sz w:val="20"/>
          <w:szCs w:val="20"/>
        </w:rPr>
        <w:t>p</w:t>
      </w:r>
      <w:r w:rsidRPr="00352596">
        <w:rPr>
          <w:rFonts w:ascii="Arial" w:hAnsi="Arial" w:cs="Arial"/>
          <w:sz w:val="20"/>
          <w:szCs w:val="20"/>
        </w:rPr>
        <w:t>rogramme</w:t>
      </w:r>
      <w:r w:rsidR="00200FCA" w:rsidRPr="00352596">
        <w:rPr>
          <w:rFonts w:ascii="Arial" w:hAnsi="Arial" w:cs="Arial"/>
          <w:sz w:val="20"/>
          <w:szCs w:val="20"/>
        </w:rPr>
        <w:t xml:space="preserve"> (OOP)</w:t>
      </w:r>
      <w:r w:rsidRPr="00352596">
        <w:rPr>
          <w:rFonts w:ascii="Arial" w:hAnsi="Arial" w:cs="Arial"/>
          <w:sz w:val="20"/>
          <w:szCs w:val="20"/>
        </w:rPr>
        <w:t xml:space="preserve"> will not be eligible to claim relocation, temporary accommodation or excess mileage payments</w:t>
      </w:r>
      <w:r w:rsidR="007560CC" w:rsidRPr="00352596">
        <w:rPr>
          <w:rFonts w:ascii="Arial" w:hAnsi="Arial" w:cs="Arial"/>
          <w:sz w:val="20"/>
          <w:szCs w:val="20"/>
        </w:rPr>
        <w:t xml:space="preserve"> whilst they are out of programme</w:t>
      </w:r>
      <w:r w:rsidR="00220197" w:rsidRPr="00352596">
        <w:rPr>
          <w:rFonts w:ascii="Arial" w:hAnsi="Arial" w:cs="Arial"/>
          <w:sz w:val="20"/>
          <w:szCs w:val="20"/>
        </w:rPr>
        <w:t xml:space="preserve"> but may claim expenses in order to support them returning to their training programme</w:t>
      </w:r>
      <w:r w:rsidRPr="00352596">
        <w:rPr>
          <w:rFonts w:ascii="Arial" w:hAnsi="Arial" w:cs="Arial"/>
          <w:sz w:val="20"/>
          <w:szCs w:val="20"/>
        </w:rPr>
        <w:t>.</w:t>
      </w:r>
      <w:r w:rsidR="00A46BBC">
        <w:rPr>
          <w:rFonts w:ascii="Arial" w:hAnsi="Arial" w:cs="Arial"/>
          <w:sz w:val="20"/>
          <w:szCs w:val="20"/>
        </w:rPr>
        <w:t xml:space="preserve">   </w:t>
      </w:r>
      <w:r w:rsidR="00A46BBC" w:rsidRPr="00371761">
        <w:rPr>
          <w:rFonts w:ascii="Arial" w:hAnsi="Arial" w:cs="Arial"/>
          <w:b/>
          <w:bCs/>
          <w:sz w:val="20"/>
          <w:szCs w:val="20"/>
        </w:rPr>
        <w:t>The exception to this is trainees on approved OOPT (Out of Programme for Training) experience.</w:t>
      </w:r>
    </w:p>
    <w:p w14:paraId="1AD236C5" w14:textId="77777777" w:rsidR="00493C66" w:rsidRDefault="00493C66" w:rsidP="00493C66">
      <w:pPr>
        <w:pStyle w:val="ListParagraph"/>
        <w:spacing w:after="0" w:line="240" w:lineRule="auto"/>
        <w:ind w:left="360"/>
        <w:rPr>
          <w:rFonts w:ascii="Arial" w:hAnsi="Arial" w:cs="Arial"/>
          <w:sz w:val="20"/>
          <w:szCs w:val="20"/>
        </w:rPr>
      </w:pPr>
    </w:p>
    <w:p w14:paraId="0D8BE85B" w14:textId="77777777" w:rsidR="00493C66" w:rsidRDefault="00493C66" w:rsidP="00C3042E">
      <w:pPr>
        <w:pStyle w:val="ListParagraph"/>
        <w:numPr>
          <w:ilvl w:val="0"/>
          <w:numId w:val="1"/>
        </w:numPr>
        <w:spacing w:after="0" w:line="240" w:lineRule="auto"/>
        <w:rPr>
          <w:rFonts w:ascii="Arial" w:hAnsi="Arial" w:cs="Arial"/>
          <w:sz w:val="20"/>
          <w:szCs w:val="20"/>
        </w:rPr>
      </w:pPr>
      <w:r>
        <w:rPr>
          <w:rFonts w:ascii="Arial" w:hAnsi="Arial" w:cs="Arial"/>
          <w:sz w:val="20"/>
          <w:szCs w:val="20"/>
        </w:rPr>
        <w:t>Trainees appointed to single</w:t>
      </w:r>
      <w:r w:rsidR="00200FCA">
        <w:rPr>
          <w:rFonts w:ascii="Arial" w:hAnsi="Arial" w:cs="Arial"/>
          <w:sz w:val="20"/>
          <w:szCs w:val="20"/>
        </w:rPr>
        <w:t>-</w:t>
      </w:r>
      <w:r>
        <w:rPr>
          <w:rFonts w:ascii="Arial" w:hAnsi="Arial" w:cs="Arial"/>
          <w:sz w:val="20"/>
          <w:szCs w:val="20"/>
        </w:rPr>
        <w:t xml:space="preserve">site training </w:t>
      </w:r>
      <w:r w:rsidRPr="00FA4D7E">
        <w:rPr>
          <w:rFonts w:ascii="Arial" w:hAnsi="Arial" w:cs="Arial"/>
          <w:sz w:val="20"/>
          <w:szCs w:val="20"/>
        </w:rPr>
        <w:t>programmes</w:t>
      </w:r>
      <w:r w:rsidR="00D54D9F" w:rsidRPr="00FA4D7E">
        <w:rPr>
          <w:rFonts w:ascii="Arial" w:hAnsi="Arial" w:cs="Arial"/>
          <w:sz w:val="20"/>
          <w:szCs w:val="20"/>
        </w:rPr>
        <w:t xml:space="preserve"> (</w:t>
      </w:r>
      <w:proofErr w:type="spellStart"/>
      <w:r w:rsidR="00D54D9F" w:rsidRPr="00FA4D7E">
        <w:rPr>
          <w:rFonts w:ascii="Arial" w:hAnsi="Arial" w:cs="Arial"/>
          <w:sz w:val="20"/>
          <w:szCs w:val="20"/>
        </w:rPr>
        <w:t>ie</w:t>
      </w:r>
      <w:proofErr w:type="spellEnd"/>
      <w:r w:rsidR="00D54D9F" w:rsidRPr="00FA4D7E">
        <w:rPr>
          <w:rFonts w:ascii="Arial" w:hAnsi="Arial" w:cs="Arial"/>
          <w:sz w:val="20"/>
          <w:szCs w:val="20"/>
        </w:rPr>
        <w:t xml:space="preserve"> they do not change geographical location during the entirety of the training programme)</w:t>
      </w:r>
      <w:r w:rsidRPr="00FA4D7E">
        <w:rPr>
          <w:rFonts w:ascii="Arial" w:hAnsi="Arial" w:cs="Arial"/>
          <w:sz w:val="20"/>
          <w:szCs w:val="20"/>
        </w:rPr>
        <w:t xml:space="preserve"> </w:t>
      </w:r>
      <w:r w:rsidR="007560CC">
        <w:rPr>
          <w:rFonts w:ascii="Arial" w:hAnsi="Arial" w:cs="Arial"/>
          <w:sz w:val="20"/>
          <w:szCs w:val="20"/>
        </w:rPr>
        <w:t xml:space="preserve">will not be </w:t>
      </w:r>
      <w:r w:rsidR="00B4295B">
        <w:rPr>
          <w:rFonts w:ascii="Arial" w:hAnsi="Arial" w:cs="Arial"/>
          <w:sz w:val="20"/>
          <w:szCs w:val="20"/>
        </w:rPr>
        <w:t>eligible to claim</w:t>
      </w:r>
      <w:r>
        <w:rPr>
          <w:rFonts w:ascii="Arial" w:hAnsi="Arial" w:cs="Arial"/>
          <w:sz w:val="20"/>
          <w:szCs w:val="20"/>
        </w:rPr>
        <w:t xml:space="preserve"> excess mileage payments.</w:t>
      </w:r>
    </w:p>
    <w:p w14:paraId="4B5D94CB" w14:textId="77777777" w:rsidR="00493C66" w:rsidRDefault="00493C66" w:rsidP="00493C66">
      <w:pPr>
        <w:pStyle w:val="ListParagraph"/>
        <w:spacing w:after="0" w:line="240" w:lineRule="auto"/>
        <w:ind w:left="360"/>
        <w:rPr>
          <w:rFonts w:ascii="Arial" w:hAnsi="Arial" w:cs="Arial"/>
          <w:sz w:val="20"/>
          <w:szCs w:val="20"/>
        </w:rPr>
      </w:pPr>
    </w:p>
    <w:p w14:paraId="60221041" w14:textId="2BE330D9" w:rsidR="00493C66" w:rsidRPr="007560CC" w:rsidRDefault="00493C66" w:rsidP="00C3042E">
      <w:pPr>
        <w:pStyle w:val="ListParagraph"/>
        <w:numPr>
          <w:ilvl w:val="0"/>
          <w:numId w:val="1"/>
        </w:numPr>
        <w:spacing w:after="0" w:line="240" w:lineRule="auto"/>
        <w:rPr>
          <w:rFonts w:ascii="Arial" w:hAnsi="Arial" w:cs="Arial"/>
          <w:sz w:val="20"/>
          <w:szCs w:val="20"/>
        </w:rPr>
      </w:pPr>
      <w:r w:rsidRPr="007560CC">
        <w:rPr>
          <w:rFonts w:ascii="Arial" w:hAnsi="Arial" w:cs="Arial"/>
          <w:sz w:val="20"/>
          <w:szCs w:val="20"/>
        </w:rPr>
        <w:t xml:space="preserve">GP Trainees </w:t>
      </w:r>
      <w:r w:rsidR="00BA3097">
        <w:rPr>
          <w:rFonts w:ascii="Arial" w:hAnsi="Arial" w:cs="Arial"/>
          <w:sz w:val="20"/>
          <w:szCs w:val="20"/>
        </w:rPr>
        <w:t xml:space="preserve">working in a GP practice setting who are required to use their own vehicle on the expectation that home visits may be required to be undertaken who are reimbursed for the cost of mileage from home to principal place of work, and any associated allowances as described in Schedule 11 </w:t>
      </w:r>
      <w:r w:rsidR="00200FCA" w:rsidRPr="007560CC">
        <w:rPr>
          <w:rFonts w:ascii="Arial" w:hAnsi="Arial" w:cs="Arial"/>
          <w:sz w:val="20"/>
          <w:szCs w:val="20"/>
        </w:rPr>
        <w:t>of the TCS</w:t>
      </w:r>
      <w:r w:rsidRPr="007560CC">
        <w:rPr>
          <w:rFonts w:ascii="Arial" w:hAnsi="Arial" w:cs="Arial"/>
          <w:sz w:val="20"/>
          <w:szCs w:val="20"/>
        </w:rPr>
        <w:t xml:space="preserve"> </w:t>
      </w:r>
      <w:r w:rsidR="00BA3097">
        <w:rPr>
          <w:rFonts w:ascii="Arial" w:hAnsi="Arial" w:cs="Arial"/>
          <w:sz w:val="20"/>
          <w:szCs w:val="20"/>
        </w:rPr>
        <w:t>cannot c</w:t>
      </w:r>
      <w:r w:rsidRPr="007560CC">
        <w:rPr>
          <w:rFonts w:ascii="Arial" w:hAnsi="Arial" w:cs="Arial"/>
          <w:sz w:val="20"/>
          <w:szCs w:val="20"/>
        </w:rPr>
        <w:t xml:space="preserve">laim </w:t>
      </w:r>
      <w:r w:rsidR="00BA3097">
        <w:rPr>
          <w:rFonts w:ascii="Arial" w:hAnsi="Arial" w:cs="Arial"/>
          <w:sz w:val="20"/>
          <w:szCs w:val="20"/>
        </w:rPr>
        <w:t xml:space="preserve">concurrently </w:t>
      </w:r>
      <w:r w:rsidRPr="007560CC">
        <w:rPr>
          <w:rFonts w:ascii="Arial" w:hAnsi="Arial" w:cs="Arial"/>
          <w:sz w:val="20"/>
          <w:szCs w:val="20"/>
        </w:rPr>
        <w:t>for excess mileage</w:t>
      </w:r>
      <w:r w:rsidR="00BA3097">
        <w:rPr>
          <w:rFonts w:ascii="Arial" w:hAnsi="Arial" w:cs="Arial"/>
          <w:sz w:val="20"/>
          <w:szCs w:val="20"/>
        </w:rPr>
        <w:t>/expenses</w:t>
      </w:r>
      <w:r w:rsidRPr="007560CC">
        <w:rPr>
          <w:rFonts w:ascii="Arial" w:hAnsi="Arial" w:cs="Arial"/>
          <w:sz w:val="20"/>
          <w:szCs w:val="20"/>
        </w:rPr>
        <w:t xml:space="preserve"> payments</w:t>
      </w:r>
      <w:r w:rsidR="00BA3097">
        <w:rPr>
          <w:rFonts w:ascii="Arial" w:hAnsi="Arial" w:cs="Arial"/>
          <w:sz w:val="20"/>
          <w:szCs w:val="20"/>
        </w:rPr>
        <w:t xml:space="preserve"> under this framework.</w:t>
      </w:r>
    </w:p>
    <w:p w14:paraId="15D665A8" w14:textId="77777777" w:rsidR="008251CE" w:rsidRDefault="008251CE" w:rsidP="00C3042E">
      <w:pPr>
        <w:pStyle w:val="ListParagraph"/>
        <w:spacing w:after="0" w:line="240" w:lineRule="auto"/>
        <w:ind w:left="0"/>
        <w:jc w:val="both"/>
        <w:rPr>
          <w:rFonts w:ascii="Arial" w:hAnsi="Arial" w:cs="Arial"/>
          <w:b/>
          <w:sz w:val="20"/>
          <w:szCs w:val="20"/>
        </w:rPr>
      </w:pPr>
    </w:p>
    <w:p w14:paraId="5D06A1EA" w14:textId="77777777" w:rsidR="00C563E9" w:rsidRDefault="00C563E9" w:rsidP="00C3042E">
      <w:pPr>
        <w:pStyle w:val="ListParagraph"/>
        <w:spacing w:after="0" w:line="240" w:lineRule="auto"/>
        <w:ind w:left="0"/>
        <w:jc w:val="both"/>
        <w:rPr>
          <w:rFonts w:ascii="Arial" w:hAnsi="Arial" w:cs="Arial"/>
          <w:b/>
          <w:sz w:val="20"/>
          <w:szCs w:val="20"/>
        </w:rPr>
      </w:pPr>
    </w:p>
    <w:p w14:paraId="627E7D93" w14:textId="77777777" w:rsidR="008251CE" w:rsidRDefault="008251CE" w:rsidP="00C3042E">
      <w:pPr>
        <w:pStyle w:val="ListParagraph"/>
        <w:spacing w:after="0" w:line="240" w:lineRule="auto"/>
        <w:ind w:left="0"/>
        <w:jc w:val="both"/>
        <w:rPr>
          <w:rFonts w:ascii="Arial" w:hAnsi="Arial" w:cs="Arial"/>
          <w:b/>
          <w:sz w:val="20"/>
          <w:szCs w:val="20"/>
        </w:rPr>
      </w:pPr>
      <w:r w:rsidRPr="009D5DA5">
        <w:rPr>
          <w:rFonts w:ascii="Arial" w:hAnsi="Arial" w:cs="Arial"/>
          <w:b/>
          <w:sz w:val="20"/>
          <w:szCs w:val="20"/>
        </w:rPr>
        <w:t xml:space="preserve">Funding </w:t>
      </w:r>
      <w:r w:rsidR="0035616D">
        <w:rPr>
          <w:rFonts w:ascii="Arial" w:hAnsi="Arial" w:cs="Arial"/>
          <w:b/>
          <w:sz w:val="20"/>
          <w:szCs w:val="20"/>
        </w:rPr>
        <w:t>P</w:t>
      </w:r>
      <w:r w:rsidRPr="009D5DA5">
        <w:rPr>
          <w:rFonts w:ascii="Arial" w:hAnsi="Arial" w:cs="Arial"/>
          <w:b/>
          <w:sz w:val="20"/>
          <w:szCs w:val="20"/>
        </w:rPr>
        <w:t xml:space="preserve">rovision for </w:t>
      </w:r>
      <w:r>
        <w:rPr>
          <w:rFonts w:ascii="Arial" w:hAnsi="Arial" w:cs="Arial"/>
          <w:b/>
          <w:sz w:val="20"/>
          <w:szCs w:val="20"/>
        </w:rPr>
        <w:t>R</w:t>
      </w:r>
      <w:r w:rsidRPr="009D5DA5">
        <w:rPr>
          <w:rFonts w:ascii="Arial" w:hAnsi="Arial" w:cs="Arial"/>
          <w:b/>
          <w:sz w:val="20"/>
          <w:szCs w:val="20"/>
        </w:rPr>
        <w:t xml:space="preserve">emoval and </w:t>
      </w:r>
      <w:r w:rsidR="006137F0">
        <w:rPr>
          <w:rFonts w:ascii="Arial" w:hAnsi="Arial" w:cs="Arial"/>
          <w:b/>
          <w:sz w:val="20"/>
          <w:szCs w:val="20"/>
        </w:rPr>
        <w:t>Excess Mileage</w:t>
      </w:r>
    </w:p>
    <w:p w14:paraId="29A45C00" w14:textId="77777777" w:rsidR="00C3042E" w:rsidRPr="009D5DA5" w:rsidRDefault="00C3042E" w:rsidP="00C3042E">
      <w:pPr>
        <w:pStyle w:val="ListParagraph"/>
        <w:spacing w:after="0" w:line="240" w:lineRule="auto"/>
        <w:ind w:left="0"/>
        <w:jc w:val="both"/>
        <w:rPr>
          <w:rFonts w:ascii="Arial" w:hAnsi="Arial" w:cs="Arial"/>
          <w:sz w:val="20"/>
          <w:szCs w:val="20"/>
        </w:rPr>
      </w:pPr>
    </w:p>
    <w:p w14:paraId="4297F818" w14:textId="25F35C0C" w:rsidR="002C57ED" w:rsidRDefault="008251CE" w:rsidP="00C3042E">
      <w:pPr>
        <w:numPr>
          <w:ilvl w:val="0"/>
          <w:numId w:val="1"/>
        </w:numPr>
        <w:spacing w:after="0" w:line="240" w:lineRule="auto"/>
        <w:ind w:left="426" w:hanging="426"/>
        <w:jc w:val="both"/>
        <w:rPr>
          <w:rFonts w:ascii="Arial" w:hAnsi="Arial" w:cs="Arial"/>
          <w:sz w:val="20"/>
          <w:szCs w:val="20"/>
        </w:rPr>
      </w:pPr>
      <w:r w:rsidRPr="009D5DA5">
        <w:rPr>
          <w:rFonts w:ascii="Arial" w:hAnsi="Arial" w:cs="Arial"/>
          <w:sz w:val="20"/>
          <w:szCs w:val="20"/>
        </w:rPr>
        <w:t xml:space="preserve">Reimbursement will be </w:t>
      </w:r>
      <w:r w:rsidR="001302F5">
        <w:rPr>
          <w:rFonts w:ascii="Arial" w:hAnsi="Arial" w:cs="Arial"/>
          <w:sz w:val="20"/>
          <w:szCs w:val="20"/>
        </w:rPr>
        <w:t xml:space="preserve">provided </w:t>
      </w:r>
      <w:r w:rsidRPr="009D5DA5">
        <w:rPr>
          <w:rFonts w:ascii="Arial" w:hAnsi="Arial" w:cs="Arial"/>
          <w:sz w:val="20"/>
          <w:szCs w:val="20"/>
        </w:rPr>
        <w:t xml:space="preserve">to </w:t>
      </w:r>
      <w:r w:rsidR="000934CD">
        <w:rPr>
          <w:rFonts w:ascii="Arial" w:hAnsi="Arial" w:cs="Arial"/>
          <w:sz w:val="20"/>
          <w:szCs w:val="20"/>
        </w:rPr>
        <w:t>the</w:t>
      </w:r>
      <w:r w:rsidRPr="009D5DA5">
        <w:rPr>
          <w:rFonts w:ascii="Arial" w:hAnsi="Arial" w:cs="Arial"/>
          <w:sz w:val="20"/>
          <w:szCs w:val="20"/>
        </w:rPr>
        <w:t xml:space="preserve"> agreed maximum sum for all categories of expenses outlined in this </w:t>
      </w:r>
      <w:r w:rsidR="00CB5197">
        <w:rPr>
          <w:rFonts w:ascii="Arial" w:hAnsi="Arial" w:cs="Arial"/>
          <w:sz w:val="20"/>
          <w:szCs w:val="20"/>
        </w:rPr>
        <w:t>document</w:t>
      </w:r>
      <w:r w:rsidRPr="009D5DA5">
        <w:rPr>
          <w:rFonts w:ascii="Arial" w:hAnsi="Arial" w:cs="Arial"/>
          <w:sz w:val="20"/>
          <w:szCs w:val="20"/>
        </w:rPr>
        <w:t xml:space="preserve">, inclusive of all removal and associated expenses and excess </w:t>
      </w:r>
      <w:r w:rsidR="00CB5197">
        <w:rPr>
          <w:rFonts w:ascii="Arial" w:hAnsi="Arial" w:cs="Arial"/>
          <w:sz w:val="20"/>
          <w:szCs w:val="20"/>
        </w:rPr>
        <w:t>mileage claims</w:t>
      </w:r>
      <w:r w:rsidRPr="009D5DA5">
        <w:rPr>
          <w:rFonts w:ascii="Arial" w:hAnsi="Arial" w:cs="Arial"/>
          <w:sz w:val="20"/>
          <w:szCs w:val="20"/>
        </w:rPr>
        <w:t xml:space="preserve">.  </w:t>
      </w:r>
      <w:r w:rsidRPr="007560CC">
        <w:rPr>
          <w:rFonts w:ascii="Arial" w:hAnsi="Arial" w:cs="Arial"/>
          <w:sz w:val="20"/>
          <w:szCs w:val="20"/>
        </w:rPr>
        <w:t>The maximum sum is £</w:t>
      </w:r>
      <w:r w:rsidR="00FA4D7E">
        <w:rPr>
          <w:rFonts w:ascii="Arial" w:hAnsi="Arial" w:cs="Arial"/>
          <w:sz w:val="20"/>
          <w:szCs w:val="20"/>
        </w:rPr>
        <w:t>10</w:t>
      </w:r>
      <w:r w:rsidRPr="007560CC">
        <w:rPr>
          <w:rFonts w:ascii="Arial" w:hAnsi="Arial" w:cs="Arial"/>
          <w:sz w:val="20"/>
          <w:szCs w:val="20"/>
        </w:rPr>
        <w:t>,000 for the entire period of postgraduate training</w:t>
      </w:r>
      <w:r w:rsidR="00B16A69">
        <w:rPr>
          <w:rFonts w:ascii="Arial" w:hAnsi="Arial" w:cs="Arial"/>
          <w:sz w:val="20"/>
          <w:szCs w:val="20"/>
        </w:rPr>
        <w:t xml:space="preserve"> and is not proportioned for trainees working less than full time</w:t>
      </w:r>
      <w:r w:rsidR="002C57ED">
        <w:rPr>
          <w:rFonts w:ascii="Arial" w:hAnsi="Arial" w:cs="Arial"/>
          <w:sz w:val="20"/>
          <w:szCs w:val="20"/>
        </w:rPr>
        <w:t>.</w:t>
      </w:r>
    </w:p>
    <w:p w14:paraId="041EF67B" w14:textId="77777777" w:rsidR="00845AAB" w:rsidRDefault="00845AAB" w:rsidP="00FB75F8">
      <w:pPr>
        <w:spacing w:after="0" w:line="240" w:lineRule="auto"/>
        <w:ind w:left="426"/>
        <w:jc w:val="both"/>
        <w:rPr>
          <w:rFonts w:ascii="Arial" w:hAnsi="Arial" w:cs="Arial"/>
          <w:sz w:val="20"/>
          <w:szCs w:val="20"/>
        </w:rPr>
      </w:pPr>
    </w:p>
    <w:p w14:paraId="56CA8DF4" w14:textId="37A1AE10" w:rsidR="00B408B9" w:rsidRDefault="00B408B9" w:rsidP="00C3042E">
      <w:pPr>
        <w:numPr>
          <w:ilvl w:val="0"/>
          <w:numId w:val="1"/>
        </w:numPr>
        <w:spacing w:after="0" w:line="240" w:lineRule="auto"/>
        <w:ind w:left="426" w:hanging="426"/>
        <w:jc w:val="both"/>
        <w:rPr>
          <w:rFonts w:ascii="Arial" w:hAnsi="Arial" w:cs="Arial"/>
          <w:sz w:val="20"/>
          <w:szCs w:val="20"/>
        </w:rPr>
      </w:pPr>
      <w:r>
        <w:rPr>
          <w:rFonts w:ascii="Arial" w:hAnsi="Arial" w:cs="Arial"/>
          <w:sz w:val="20"/>
          <w:szCs w:val="20"/>
        </w:rPr>
        <w:t xml:space="preserve">The maximum sum is based upon an assumption of 8 years </w:t>
      </w:r>
      <w:r w:rsidR="00845AAB">
        <w:rPr>
          <w:rFonts w:ascii="Arial" w:hAnsi="Arial" w:cs="Arial"/>
          <w:sz w:val="20"/>
          <w:szCs w:val="20"/>
        </w:rPr>
        <w:t>reckonable service in an</w:t>
      </w:r>
      <w:r w:rsidR="00A83E59">
        <w:rPr>
          <w:rFonts w:ascii="Arial" w:hAnsi="Arial" w:cs="Arial"/>
          <w:sz w:val="20"/>
          <w:szCs w:val="20"/>
        </w:rPr>
        <w:t>y</w:t>
      </w:r>
      <w:r w:rsidR="00845AAB">
        <w:rPr>
          <w:rFonts w:ascii="Arial" w:hAnsi="Arial" w:cs="Arial"/>
          <w:sz w:val="20"/>
          <w:szCs w:val="20"/>
        </w:rPr>
        <w:t xml:space="preserve"> approved HEE training programme.   Trainees who exceed this period of training (for example trainees whose CCT is awarded after completion of ST7/8 and trainees working less than full time) and who have exhausted the £10,000 maximum allowance will be entitled to continue to claim for excess mileage and/or removal expenses.</w:t>
      </w:r>
    </w:p>
    <w:p w14:paraId="64E45C72" w14:textId="77777777" w:rsidR="002C57ED" w:rsidRDefault="002C57ED" w:rsidP="002C57ED">
      <w:pPr>
        <w:spacing w:after="0" w:line="240" w:lineRule="auto"/>
        <w:ind w:left="426"/>
        <w:jc w:val="both"/>
        <w:rPr>
          <w:rFonts w:ascii="Arial" w:hAnsi="Arial" w:cs="Arial"/>
          <w:sz w:val="20"/>
          <w:szCs w:val="20"/>
        </w:rPr>
      </w:pPr>
    </w:p>
    <w:p w14:paraId="202E8763" w14:textId="2BE78143" w:rsidR="002C57ED" w:rsidRPr="00FD14AF" w:rsidRDefault="003A4A8D" w:rsidP="006C63E8">
      <w:pPr>
        <w:numPr>
          <w:ilvl w:val="0"/>
          <w:numId w:val="1"/>
        </w:numPr>
        <w:spacing w:after="0" w:line="240" w:lineRule="auto"/>
        <w:ind w:left="426" w:hanging="426"/>
        <w:jc w:val="both"/>
        <w:rPr>
          <w:rFonts w:ascii="Arial" w:hAnsi="Arial" w:cs="Arial"/>
          <w:sz w:val="20"/>
          <w:szCs w:val="20"/>
        </w:rPr>
      </w:pPr>
      <w:r w:rsidRPr="00FD14AF">
        <w:rPr>
          <w:rFonts w:ascii="Arial" w:hAnsi="Arial" w:cs="Arial"/>
          <w:sz w:val="20"/>
          <w:szCs w:val="20"/>
        </w:rPr>
        <w:t xml:space="preserve">Expenses used for </w:t>
      </w:r>
      <w:r w:rsidR="00904C25" w:rsidRPr="00FD14AF">
        <w:rPr>
          <w:rFonts w:ascii="Arial" w:hAnsi="Arial" w:cs="Arial"/>
          <w:sz w:val="20"/>
          <w:szCs w:val="20"/>
        </w:rPr>
        <w:t xml:space="preserve">removal/relocation </w:t>
      </w:r>
      <w:r w:rsidRPr="00FD14AF">
        <w:rPr>
          <w:rFonts w:ascii="Arial" w:hAnsi="Arial" w:cs="Arial"/>
          <w:sz w:val="20"/>
          <w:szCs w:val="20"/>
        </w:rPr>
        <w:t>are exempt from income</w:t>
      </w:r>
      <w:r w:rsidR="00A60EF8" w:rsidRPr="00FD14AF">
        <w:rPr>
          <w:rFonts w:ascii="Arial" w:hAnsi="Arial" w:cs="Arial"/>
          <w:sz w:val="20"/>
          <w:szCs w:val="20"/>
        </w:rPr>
        <w:t xml:space="preserve"> </w:t>
      </w:r>
      <w:r w:rsidR="00F404F6" w:rsidRPr="00FD14AF">
        <w:rPr>
          <w:rFonts w:ascii="Arial" w:hAnsi="Arial" w:cs="Arial"/>
          <w:sz w:val="20"/>
          <w:szCs w:val="20"/>
        </w:rPr>
        <w:t>tax as per the relevant HMRC guidance</w:t>
      </w:r>
      <w:r w:rsidR="00904C25" w:rsidRPr="00FD14AF">
        <w:rPr>
          <w:rFonts w:ascii="Arial" w:hAnsi="Arial" w:cs="Arial"/>
          <w:sz w:val="20"/>
          <w:szCs w:val="20"/>
        </w:rPr>
        <w:t xml:space="preserve">.   Excess mileage </w:t>
      </w:r>
      <w:r w:rsidR="00743FC0" w:rsidRPr="00FD14AF">
        <w:rPr>
          <w:rFonts w:ascii="Arial" w:hAnsi="Arial" w:cs="Arial"/>
          <w:sz w:val="20"/>
          <w:szCs w:val="20"/>
        </w:rPr>
        <w:t>claims may be subject to ta</w:t>
      </w:r>
      <w:r w:rsidR="00371761">
        <w:rPr>
          <w:rFonts w:ascii="Arial" w:hAnsi="Arial" w:cs="Arial"/>
          <w:sz w:val="20"/>
          <w:szCs w:val="20"/>
        </w:rPr>
        <w:t>x</w:t>
      </w:r>
      <w:r w:rsidR="00743FC0" w:rsidRPr="00FD14AF">
        <w:rPr>
          <w:rFonts w:ascii="Arial" w:hAnsi="Arial" w:cs="Arial"/>
          <w:sz w:val="20"/>
          <w:szCs w:val="20"/>
        </w:rPr>
        <w:t>.   Trainees should clarify their personal po</w:t>
      </w:r>
      <w:r w:rsidR="00DE59BF">
        <w:rPr>
          <w:rFonts w:ascii="Arial" w:hAnsi="Arial" w:cs="Arial"/>
          <w:sz w:val="20"/>
          <w:szCs w:val="20"/>
        </w:rPr>
        <w:t>sit</w:t>
      </w:r>
      <w:r w:rsidR="00743FC0" w:rsidRPr="00FD14AF">
        <w:rPr>
          <w:rFonts w:ascii="Arial" w:hAnsi="Arial" w:cs="Arial"/>
          <w:sz w:val="20"/>
          <w:szCs w:val="20"/>
        </w:rPr>
        <w:t>ion with their employer</w:t>
      </w:r>
      <w:r w:rsidR="00FD14AF" w:rsidRPr="00FD14AF">
        <w:rPr>
          <w:rFonts w:ascii="Arial" w:hAnsi="Arial" w:cs="Arial"/>
          <w:sz w:val="20"/>
          <w:szCs w:val="20"/>
        </w:rPr>
        <w:t xml:space="preserve">.   Further guidance is available </w:t>
      </w:r>
      <w:r w:rsidR="00FA4D7E" w:rsidRPr="00FD14AF">
        <w:rPr>
          <w:rFonts w:ascii="Arial" w:hAnsi="Arial" w:cs="Arial"/>
          <w:sz w:val="20"/>
          <w:szCs w:val="20"/>
        </w:rPr>
        <w:t xml:space="preserve">on </w:t>
      </w:r>
      <w:r w:rsidR="00F40BCA" w:rsidRPr="00FD14AF">
        <w:rPr>
          <w:rFonts w:ascii="Arial" w:hAnsi="Arial" w:cs="Arial"/>
          <w:sz w:val="20"/>
          <w:szCs w:val="20"/>
        </w:rPr>
        <w:t xml:space="preserve">the HMRC website at </w:t>
      </w:r>
      <w:hyperlink r:id="rId13" w:history="1">
        <w:r w:rsidR="00F40BCA" w:rsidRPr="00FD14AF">
          <w:rPr>
            <w:rStyle w:val="Hyperlink"/>
            <w:rFonts w:ascii="Arial" w:hAnsi="Arial" w:cs="Arial"/>
            <w:sz w:val="20"/>
            <w:szCs w:val="20"/>
          </w:rPr>
          <w:t>https://www.gov.uk/expenses-and-benefits-relocation</w:t>
        </w:r>
      </w:hyperlink>
      <w:r w:rsidR="00C3042E" w:rsidRPr="00FD14AF">
        <w:rPr>
          <w:rFonts w:ascii="Arial" w:hAnsi="Arial" w:cs="Arial"/>
          <w:sz w:val="20"/>
          <w:szCs w:val="20"/>
        </w:rPr>
        <w:t>.</w:t>
      </w:r>
      <w:r w:rsidR="00F54B43" w:rsidRPr="00FD14AF">
        <w:rPr>
          <w:rFonts w:ascii="Arial" w:hAnsi="Arial" w:cs="Arial"/>
          <w:sz w:val="20"/>
          <w:szCs w:val="20"/>
        </w:rPr>
        <w:t xml:space="preserve">   </w:t>
      </w:r>
    </w:p>
    <w:p w14:paraId="0D128E7C" w14:textId="77777777" w:rsidR="00BA3097" w:rsidRPr="00BA3097" w:rsidRDefault="00BA3097" w:rsidP="00BA3097">
      <w:pPr>
        <w:autoSpaceDE w:val="0"/>
        <w:autoSpaceDN w:val="0"/>
        <w:adjustRightInd w:val="0"/>
        <w:spacing w:after="0" w:line="240" w:lineRule="auto"/>
        <w:ind w:left="426"/>
        <w:jc w:val="both"/>
        <w:rPr>
          <w:rFonts w:ascii="Arial" w:hAnsi="Arial" w:cs="Arial"/>
          <w:bCs/>
          <w:color w:val="FF0000"/>
          <w:sz w:val="20"/>
        </w:rPr>
      </w:pPr>
    </w:p>
    <w:p w14:paraId="27235EDE" w14:textId="0496178F" w:rsidR="00F138B9" w:rsidRPr="001D63F0" w:rsidRDefault="008251CE" w:rsidP="00C3042E">
      <w:pPr>
        <w:numPr>
          <w:ilvl w:val="0"/>
          <w:numId w:val="1"/>
        </w:numPr>
        <w:autoSpaceDE w:val="0"/>
        <w:autoSpaceDN w:val="0"/>
        <w:adjustRightInd w:val="0"/>
        <w:spacing w:after="0" w:line="240" w:lineRule="auto"/>
        <w:ind w:left="426" w:hanging="426"/>
        <w:jc w:val="both"/>
        <w:rPr>
          <w:rFonts w:ascii="Arial" w:hAnsi="Arial" w:cs="Arial"/>
          <w:bCs/>
          <w:color w:val="FF0000"/>
          <w:sz w:val="20"/>
        </w:rPr>
      </w:pPr>
      <w:r w:rsidRPr="001D63F0">
        <w:rPr>
          <w:rFonts w:ascii="Arial" w:hAnsi="Arial" w:cs="Arial"/>
          <w:bCs/>
          <w:color w:val="000000"/>
          <w:sz w:val="20"/>
        </w:rPr>
        <w:t xml:space="preserve">It is envisaged that this </w:t>
      </w:r>
      <w:r w:rsidR="00493C66" w:rsidRPr="001D63F0">
        <w:rPr>
          <w:rFonts w:ascii="Arial" w:hAnsi="Arial" w:cs="Arial"/>
          <w:bCs/>
          <w:color w:val="000000"/>
          <w:sz w:val="20"/>
        </w:rPr>
        <w:t xml:space="preserve">assistance </w:t>
      </w:r>
      <w:r w:rsidRPr="001D63F0">
        <w:rPr>
          <w:rFonts w:ascii="Arial" w:hAnsi="Arial" w:cs="Arial"/>
          <w:bCs/>
          <w:color w:val="000000"/>
          <w:sz w:val="20"/>
        </w:rPr>
        <w:t>will allow a trainee to move into</w:t>
      </w:r>
      <w:r w:rsidR="00931089" w:rsidRPr="001D63F0">
        <w:rPr>
          <w:rFonts w:ascii="Arial" w:hAnsi="Arial" w:cs="Arial"/>
          <w:bCs/>
          <w:color w:val="000000"/>
          <w:sz w:val="20"/>
        </w:rPr>
        <w:t xml:space="preserve"> a HEE training</w:t>
      </w:r>
      <w:r w:rsidRPr="001D63F0">
        <w:rPr>
          <w:rFonts w:ascii="Arial" w:hAnsi="Arial" w:cs="Arial"/>
          <w:bCs/>
          <w:color w:val="000000"/>
          <w:sz w:val="20"/>
        </w:rPr>
        <w:t xml:space="preserve"> region from other parts of the country</w:t>
      </w:r>
      <w:r w:rsidR="000B267F">
        <w:rPr>
          <w:rFonts w:ascii="Arial" w:hAnsi="Arial" w:cs="Arial"/>
          <w:bCs/>
          <w:color w:val="000000"/>
          <w:sz w:val="20"/>
        </w:rPr>
        <w:t>, or from a devolved nation,</w:t>
      </w:r>
      <w:r w:rsidRPr="001D63F0">
        <w:rPr>
          <w:rFonts w:ascii="Arial" w:hAnsi="Arial" w:cs="Arial"/>
          <w:bCs/>
          <w:color w:val="000000"/>
          <w:sz w:val="20"/>
        </w:rPr>
        <w:t xml:space="preserve"> </w:t>
      </w:r>
      <w:r w:rsidR="008C7F10" w:rsidRPr="001D63F0">
        <w:rPr>
          <w:rFonts w:ascii="Arial" w:hAnsi="Arial" w:cs="Arial"/>
          <w:bCs/>
          <w:color w:val="000000"/>
          <w:sz w:val="20"/>
        </w:rPr>
        <w:t xml:space="preserve">to take up a training programme </w:t>
      </w:r>
      <w:r w:rsidRPr="001D63F0">
        <w:rPr>
          <w:rFonts w:ascii="Arial" w:hAnsi="Arial" w:cs="Arial"/>
          <w:bCs/>
          <w:color w:val="000000"/>
          <w:sz w:val="20"/>
        </w:rPr>
        <w:t xml:space="preserve">or allow a trainee already living in the </w:t>
      </w:r>
      <w:r w:rsidR="00F138B9" w:rsidRPr="001D63F0">
        <w:rPr>
          <w:rFonts w:ascii="Arial" w:hAnsi="Arial" w:cs="Arial"/>
          <w:bCs/>
          <w:color w:val="000000"/>
          <w:sz w:val="20"/>
        </w:rPr>
        <w:t xml:space="preserve">region </w:t>
      </w:r>
      <w:r w:rsidR="008C7F10" w:rsidRPr="001D63F0">
        <w:rPr>
          <w:rFonts w:ascii="Arial" w:hAnsi="Arial" w:cs="Arial"/>
          <w:bCs/>
          <w:color w:val="000000"/>
          <w:sz w:val="20"/>
        </w:rPr>
        <w:t>where they are training</w:t>
      </w:r>
      <w:r w:rsidR="00F138B9" w:rsidRPr="001D63F0">
        <w:rPr>
          <w:rFonts w:ascii="Arial" w:hAnsi="Arial" w:cs="Arial"/>
          <w:bCs/>
          <w:color w:val="000000"/>
          <w:sz w:val="20"/>
        </w:rPr>
        <w:t xml:space="preserve"> </w:t>
      </w:r>
      <w:r w:rsidRPr="001D63F0">
        <w:rPr>
          <w:rFonts w:ascii="Arial" w:hAnsi="Arial" w:cs="Arial"/>
          <w:bCs/>
          <w:color w:val="000000"/>
          <w:sz w:val="20"/>
        </w:rPr>
        <w:t>to move to a more central location which facilitates commuting</w:t>
      </w:r>
      <w:r w:rsidR="001D4960" w:rsidRPr="001D63F0">
        <w:rPr>
          <w:rFonts w:ascii="Arial" w:hAnsi="Arial" w:cs="Arial"/>
          <w:bCs/>
          <w:color w:val="000000"/>
          <w:sz w:val="20"/>
        </w:rPr>
        <w:t xml:space="preserve"> </w:t>
      </w:r>
      <w:r w:rsidR="001D62E7" w:rsidRPr="001D63F0">
        <w:rPr>
          <w:rFonts w:ascii="Arial" w:hAnsi="Arial" w:cs="Arial"/>
          <w:bCs/>
          <w:sz w:val="20"/>
        </w:rPr>
        <w:t>to</w:t>
      </w:r>
      <w:r w:rsidR="00B6296E">
        <w:rPr>
          <w:rFonts w:ascii="Arial" w:hAnsi="Arial" w:cs="Arial"/>
          <w:bCs/>
          <w:sz w:val="20"/>
        </w:rPr>
        <w:t xml:space="preserve"> the</w:t>
      </w:r>
      <w:r w:rsidR="00152CAF">
        <w:rPr>
          <w:rFonts w:ascii="Arial" w:hAnsi="Arial" w:cs="Arial"/>
          <w:bCs/>
          <w:sz w:val="20"/>
        </w:rPr>
        <w:t xml:space="preserve"> majority</w:t>
      </w:r>
      <w:r w:rsidR="00FA4D7E">
        <w:rPr>
          <w:rFonts w:ascii="Arial" w:hAnsi="Arial" w:cs="Arial"/>
          <w:bCs/>
          <w:sz w:val="20"/>
        </w:rPr>
        <w:t xml:space="preserve"> o</w:t>
      </w:r>
      <w:r w:rsidR="001D4960" w:rsidRPr="001D63F0">
        <w:rPr>
          <w:rFonts w:ascii="Arial" w:hAnsi="Arial" w:cs="Arial"/>
          <w:bCs/>
          <w:sz w:val="20"/>
        </w:rPr>
        <w:t>f the</w:t>
      </w:r>
      <w:r w:rsidR="004540E5">
        <w:rPr>
          <w:rFonts w:ascii="Arial" w:hAnsi="Arial" w:cs="Arial"/>
          <w:bCs/>
          <w:sz w:val="20"/>
        </w:rPr>
        <w:t xml:space="preserve"> prospective</w:t>
      </w:r>
      <w:r w:rsidR="001D4960" w:rsidRPr="001D63F0">
        <w:rPr>
          <w:rFonts w:ascii="Arial" w:hAnsi="Arial" w:cs="Arial"/>
          <w:bCs/>
          <w:sz w:val="20"/>
        </w:rPr>
        <w:t xml:space="preserve"> educational placements</w:t>
      </w:r>
      <w:r w:rsidR="006137F0" w:rsidRPr="001D63F0">
        <w:rPr>
          <w:rFonts w:ascii="Arial" w:hAnsi="Arial" w:cs="Arial"/>
          <w:bCs/>
          <w:sz w:val="20"/>
        </w:rPr>
        <w:t xml:space="preserve"> on the training programme</w:t>
      </w:r>
      <w:r w:rsidRPr="001D63F0">
        <w:rPr>
          <w:rFonts w:ascii="Arial" w:hAnsi="Arial" w:cs="Arial"/>
          <w:bCs/>
          <w:sz w:val="20"/>
        </w:rPr>
        <w:t>.</w:t>
      </w:r>
      <w:r w:rsidR="008C7F10" w:rsidRPr="001D63F0">
        <w:rPr>
          <w:rFonts w:ascii="Arial" w:hAnsi="Arial" w:cs="Arial"/>
          <w:bCs/>
          <w:sz w:val="20"/>
        </w:rPr>
        <w:t xml:space="preserve">  </w:t>
      </w:r>
    </w:p>
    <w:p w14:paraId="12FB3FC5" w14:textId="77777777" w:rsidR="00F404F6" w:rsidRDefault="00F404F6" w:rsidP="00C3042E">
      <w:pPr>
        <w:autoSpaceDE w:val="0"/>
        <w:autoSpaceDN w:val="0"/>
        <w:adjustRightInd w:val="0"/>
        <w:spacing w:after="0" w:line="240" w:lineRule="auto"/>
        <w:ind w:left="426"/>
        <w:jc w:val="both"/>
        <w:rPr>
          <w:rFonts w:ascii="Arial" w:hAnsi="Arial" w:cs="Arial"/>
          <w:bCs/>
          <w:color w:val="FF0000"/>
          <w:sz w:val="20"/>
        </w:rPr>
      </w:pPr>
    </w:p>
    <w:p w14:paraId="4BCA293B" w14:textId="73E6479C" w:rsidR="00ED77C3" w:rsidRDefault="009B13EE" w:rsidP="00C3042E">
      <w:pPr>
        <w:pStyle w:val="ListParagraph"/>
        <w:numPr>
          <w:ilvl w:val="0"/>
          <w:numId w:val="1"/>
        </w:numPr>
        <w:spacing w:after="0" w:line="240" w:lineRule="auto"/>
        <w:ind w:left="426" w:hanging="426"/>
        <w:contextualSpacing w:val="0"/>
        <w:rPr>
          <w:rFonts w:ascii="Arial" w:hAnsi="Arial" w:cs="Arial"/>
          <w:sz w:val="20"/>
          <w:szCs w:val="20"/>
        </w:rPr>
      </w:pPr>
      <w:r w:rsidRPr="00952052">
        <w:rPr>
          <w:rFonts w:ascii="Arial" w:hAnsi="Arial" w:cs="Arial"/>
          <w:sz w:val="20"/>
          <w:szCs w:val="20"/>
        </w:rPr>
        <w:t xml:space="preserve">Where during the course of employment a trainee </w:t>
      </w:r>
      <w:r w:rsidR="00ED77C3" w:rsidRPr="00952052">
        <w:rPr>
          <w:rFonts w:ascii="Arial" w:hAnsi="Arial" w:cs="Arial"/>
          <w:sz w:val="20"/>
          <w:szCs w:val="20"/>
        </w:rPr>
        <w:t>relocates to a geographical location further away</w:t>
      </w:r>
      <w:r w:rsidR="00137255">
        <w:rPr>
          <w:rFonts w:ascii="Arial" w:hAnsi="Arial" w:cs="Arial"/>
          <w:sz w:val="20"/>
          <w:szCs w:val="20"/>
        </w:rPr>
        <w:t>, in terms of travel time or distance</w:t>
      </w:r>
      <w:r w:rsidR="00ED77C3" w:rsidRPr="00952052">
        <w:rPr>
          <w:rFonts w:ascii="Arial" w:hAnsi="Arial" w:cs="Arial"/>
          <w:sz w:val="20"/>
          <w:szCs w:val="20"/>
        </w:rPr>
        <w:t xml:space="preserve"> from their training </w:t>
      </w:r>
      <w:r w:rsidR="00D54D9F">
        <w:rPr>
          <w:rFonts w:ascii="Arial" w:hAnsi="Arial" w:cs="Arial"/>
          <w:sz w:val="20"/>
          <w:szCs w:val="20"/>
        </w:rPr>
        <w:t>p</w:t>
      </w:r>
      <w:r w:rsidR="00ED77C3" w:rsidRPr="00952052">
        <w:rPr>
          <w:rFonts w:ascii="Arial" w:hAnsi="Arial" w:cs="Arial"/>
          <w:sz w:val="20"/>
          <w:szCs w:val="20"/>
        </w:rPr>
        <w:t>lace of work they will not be entitled to claim any additional excess mileage incurred</w:t>
      </w:r>
      <w:r w:rsidR="00D54D9F">
        <w:rPr>
          <w:rFonts w:ascii="Arial" w:hAnsi="Arial" w:cs="Arial"/>
          <w:sz w:val="20"/>
          <w:szCs w:val="20"/>
        </w:rPr>
        <w:t xml:space="preserve"> unless it can be demonstrated that the new residence is closer to the </w:t>
      </w:r>
      <w:r w:rsidR="00574DD7">
        <w:rPr>
          <w:rFonts w:ascii="Arial" w:hAnsi="Arial" w:cs="Arial"/>
          <w:sz w:val="20"/>
          <w:szCs w:val="20"/>
        </w:rPr>
        <w:t>majority of the re</w:t>
      </w:r>
      <w:r w:rsidR="0070147B">
        <w:rPr>
          <w:rFonts w:ascii="Arial" w:hAnsi="Arial" w:cs="Arial"/>
          <w:sz w:val="20"/>
          <w:szCs w:val="20"/>
        </w:rPr>
        <w:t>maining placements for their training programme</w:t>
      </w:r>
      <w:r w:rsidR="00ED77C3" w:rsidRPr="00952052">
        <w:rPr>
          <w:rFonts w:ascii="Arial" w:hAnsi="Arial" w:cs="Arial"/>
          <w:sz w:val="20"/>
          <w:szCs w:val="20"/>
        </w:rPr>
        <w:t>.</w:t>
      </w:r>
    </w:p>
    <w:p w14:paraId="259C8CE9" w14:textId="77777777" w:rsidR="00C3042E" w:rsidRDefault="00C3042E" w:rsidP="00C3042E">
      <w:pPr>
        <w:autoSpaceDE w:val="0"/>
        <w:autoSpaceDN w:val="0"/>
        <w:adjustRightInd w:val="0"/>
        <w:spacing w:after="0" w:line="240" w:lineRule="auto"/>
        <w:ind w:left="426"/>
        <w:jc w:val="both"/>
        <w:rPr>
          <w:rFonts w:ascii="Arial" w:hAnsi="Arial" w:cs="Arial"/>
          <w:bCs/>
          <w:color w:val="000000"/>
          <w:sz w:val="20"/>
        </w:rPr>
      </w:pPr>
      <w:bookmarkStart w:id="3" w:name="_Hlk5880179"/>
    </w:p>
    <w:p w14:paraId="01D67D45" w14:textId="23349C7C" w:rsidR="00F404F6" w:rsidRPr="007560CC" w:rsidRDefault="008251CE" w:rsidP="00C3042E">
      <w:pPr>
        <w:numPr>
          <w:ilvl w:val="0"/>
          <w:numId w:val="1"/>
        </w:numPr>
        <w:autoSpaceDE w:val="0"/>
        <w:autoSpaceDN w:val="0"/>
        <w:adjustRightInd w:val="0"/>
        <w:spacing w:after="0" w:line="240" w:lineRule="auto"/>
        <w:ind w:left="426" w:hanging="426"/>
        <w:jc w:val="both"/>
        <w:rPr>
          <w:rFonts w:ascii="Arial" w:hAnsi="Arial" w:cs="Arial"/>
          <w:bCs/>
          <w:color w:val="000000"/>
          <w:sz w:val="20"/>
        </w:rPr>
      </w:pPr>
      <w:r w:rsidRPr="007560CC">
        <w:rPr>
          <w:rFonts w:ascii="Arial" w:hAnsi="Arial" w:cs="Arial"/>
          <w:bCs/>
          <w:color w:val="000000"/>
          <w:sz w:val="20"/>
        </w:rPr>
        <w:lastRenderedPageBreak/>
        <w:t>Thr</w:t>
      </w:r>
      <w:r w:rsidR="00C3042E" w:rsidRPr="007560CC">
        <w:rPr>
          <w:rFonts w:ascii="Arial" w:hAnsi="Arial" w:cs="Arial"/>
          <w:bCs/>
          <w:color w:val="000000"/>
          <w:sz w:val="20"/>
        </w:rPr>
        <w:t>o</w:t>
      </w:r>
      <w:r w:rsidRPr="007560CC">
        <w:rPr>
          <w:rFonts w:ascii="Arial" w:hAnsi="Arial" w:cs="Arial"/>
          <w:bCs/>
          <w:color w:val="000000"/>
          <w:sz w:val="20"/>
        </w:rPr>
        <w:t xml:space="preserve">ughout the course of </w:t>
      </w:r>
      <w:r w:rsidR="00F404F6" w:rsidRPr="007560CC">
        <w:rPr>
          <w:rFonts w:ascii="Arial" w:hAnsi="Arial" w:cs="Arial"/>
          <w:bCs/>
          <w:color w:val="000000"/>
          <w:sz w:val="20"/>
        </w:rPr>
        <w:t>their</w:t>
      </w:r>
      <w:r w:rsidRPr="007560CC">
        <w:rPr>
          <w:rFonts w:ascii="Arial" w:hAnsi="Arial" w:cs="Arial"/>
          <w:bCs/>
          <w:color w:val="000000"/>
          <w:sz w:val="20"/>
        </w:rPr>
        <w:t xml:space="preserve"> training </w:t>
      </w:r>
      <w:r w:rsidR="006137F0" w:rsidRPr="007560CC">
        <w:rPr>
          <w:rFonts w:ascii="Arial" w:hAnsi="Arial" w:cs="Arial"/>
          <w:bCs/>
          <w:color w:val="000000"/>
          <w:sz w:val="20"/>
        </w:rPr>
        <w:t>programme</w:t>
      </w:r>
      <w:r w:rsidRPr="007560CC">
        <w:rPr>
          <w:rFonts w:ascii="Arial" w:hAnsi="Arial" w:cs="Arial"/>
          <w:bCs/>
          <w:color w:val="000000"/>
          <w:sz w:val="20"/>
        </w:rPr>
        <w:t xml:space="preserve">, eligible trainees may claim </w:t>
      </w:r>
      <w:r w:rsidR="006137F0" w:rsidRPr="007560CC">
        <w:rPr>
          <w:rFonts w:ascii="Arial" w:hAnsi="Arial" w:cs="Arial"/>
          <w:bCs/>
          <w:color w:val="000000"/>
          <w:sz w:val="20"/>
        </w:rPr>
        <w:t xml:space="preserve">excess </w:t>
      </w:r>
      <w:r w:rsidRPr="007560CC">
        <w:rPr>
          <w:rFonts w:ascii="Arial" w:hAnsi="Arial" w:cs="Arial"/>
          <w:bCs/>
          <w:color w:val="000000"/>
          <w:sz w:val="20"/>
        </w:rPr>
        <w:t xml:space="preserve">mileage </w:t>
      </w:r>
      <w:r w:rsidR="006137F0" w:rsidRPr="007560CC">
        <w:rPr>
          <w:rFonts w:ascii="Arial" w:hAnsi="Arial" w:cs="Arial"/>
          <w:bCs/>
          <w:color w:val="000000"/>
          <w:sz w:val="20"/>
        </w:rPr>
        <w:t xml:space="preserve">at </w:t>
      </w:r>
      <w:r w:rsidR="00A60EF8" w:rsidRPr="007560CC">
        <w:rPr>
          <w:rFonts w:ascii="Arial" w:hAnsi="Arial" w:cs="Arial"/>
          <w:bCs/>
          <w:color w:val="000000"/>
          <w:sz w:val="20"/>
        </w:rPr>
        <w:t xml:space="preserve">the </w:t>
      </w:r>
      <w:r w:rsidR="006137F0" w:rsidRPr="007560CC">
        <w:rPr>
          <w:rFonts w:ascii="Arial" w:hAnsi="Arial" w:cs="Arial"/>
          <w:bCs/>
          <w:color w:val="000000"/>
          <w:sz w:val="20"/>
        </w:rPr>
        <w:t xml:space="preserve">nationally agreed </w:t>
      </w:r>
      <w:r w:rsidR="00837D85" w:rsidRPr="007560CC">
        <w:rPr>
          <w:rFonts w:ascii="Arial" w:hAnsi="Arial" w:cs="Arial"/>
          <w:bCs/>
          <w:color w:val="000000"/>
          <w:sz w:val="20"/>
        </w:rPr>
        <w:t>reserve rate</w:t>
      </w:r>
      <w:r w:rsidR="006137F0" w:rsidRPr="007560CC">
        <w:rPr>
          <w:rFonts w:ascii="Arial" w:hAnsi="Arial" w:cs="Arial"/>
          <w:bCs/>
          <w:color w:val="000000"/>
          <w:sz w:val="20"/>
        </w:rPr>
        <w:t xml:space="preserve"> when their journey from home to their place of work exceeds </w:t>
      </w:r>
      <w:r w:rsidR="009C48E0" w:rsidRPr="00F54B43">
        <w:rPr>
          <w:rFonts w:ascii="Arial" w:hAnsi="Arial" w:cs="Arial"/>
          <w:bCs/>
          <w:color w:val="000000"/>
          <w:sz w:val="20"/>
        </w:rPr>
        <w:t>17</w:t>
      </w:r>
      <w:r w:rsidR="00F54B43">
        <w:rPr>
          <w:rFonts w:ascii="Arial" w:hAnsi="Arial" w:cs="Arial"/>
          <w:bCs/>
          <w:color w:val="000000"/>
          <w:sz w:val="20"/>
        </w:rPr>
        <w:t xml:space="preserve"> </w:t>
      </w:r>
      <w:r w:rsidR="006137F0" w:rsidRPr="007560CC">
        <w:rPr>
          <w:rFonts w:ascii="Arial" w:hAnsi="Arial" w:cs="Arial"/>
          <w:bCs/>
          <w:color w:val="000000"/>
          <w:sz w:val="20"/>
        </w:rPr>
        <w:t xml:space="preserve">miles each way.   </w:t>
      </w:r>
      <w:r w:rsidRPr="007560CC">
        <w:rPr>
          <w:rFonts w:ascii="Arial" w:hAnsi="Arial" w:cs="Arial"/>
          <w:bCs/>
          <w:color w:val="000000"/>
          <w:sz w:val="20"/>
        </w:rPr>
        <w:t xml:space="preserve">This recognises the requirement for trainees to be based at different hospitals and other </w:t>
      </w:r>
      <w:r w:rsidR="0035616D" w:rsidRPr="007560CC">
        <w:rPr>
          <w:rFonts w:ascii="Arial" w:hAnsi="Arial" w:cs="Arial"/>
          <w:bCs/>
          <w:color w:val="000000"/>
          <w:sz w:val="20"/>
        </w:rPr>
        <w:t xml:space="preserve">places of work during the duration of a training programme which may cover a significant geographical area and will recompense trainees for expenses that are deemed unreasonable.   </w:t>
      </w:r>
    </w:p>
    <w:p w14:paraId="1C908381" w14:textId="77777777" w:rsidR="00C3042E" w:rsidRDefault="00C3042E" w:rsidP="00C3042E">
      <w:pPr>
        <w:autoSpaceDE w:val="0"/>
        <w:autoSpaceDN w:val="0"/>
        <w:adjustRightInd w:val="0"/>
        <w:spacing w:after="0" w:line="240" w:lineRule="auto"/>
        <w:ind w:left="426"/>
        <w:jc w:val="both"/>
        <w:rPr>
          <w:rFonts w:ascii="Arial" w:hAnsi="Arial" w:cs="Arial"/>
          <w:bCs/>
          <w:color w:val="000000"/>
          <w:sz w:val="20"/>
        </w:rPr>
      </w:pPr>
    </w:p>
    <w:p w14:paraId="356E17E1" w14:textId="77777777" w:rsidR="00FB75F8" w:rsidRDefault="0035616D" w:rsidP="00FB75F8">
      <w:pPr>
        <w:numPr>
          <w:ilvl w:val="0"/>
          <w:numId w:val="1"/>
        </w:numPr>
        <w:autoSpaceDE w:val="0"/>
        <w:autoSpaceDN w:val="0"/>
        <w:adjustRightInd w:val="0"/>
        <w:spacing w:after="0" w:line="240" w:lineRule="auto"/>
        <w:ind w:left="426" w:hanging="426"/>
        <w:jc w:val="both"/>
        <w:rPr>
          <w:rFonts w:ascii="Arial" w:hAnsi="Arial" w:cs="Arial"/>
          <w:bCs/>
          <w:color w:val="000000"/>
          <w:sz w:val="20"/>
        </w:rPr>
      </w:pPr>
      <w:r w:rsidRPr="001734F7">
        <w:rPr>
          <w:rFonts w:ascii="Arial" w:hAnsi="Arial" w:cs="Arial"/>
          <w:bCs/>
          <w:color w:val="000000"/>
          <w:sz w:val="20"/>
        </w:rPr>
        <w:t xml:space="preserve">Any </w:t>
      </w:r>
      <w:r w:rsidR="00037496">
        <w:rPr>
          <w:rFonts w:ascii="Arial" w:hAnsi="Arial" w:cs="Arial"/>
          <w:bCs/>
          <w:color w:val="000000"/>
          <w:sz w:val="20"/>
        </w:rPr>
        <w:t xml:space="preserve">relocation and/or </w:t>
      </w:r>
      <w:r w:rsidRPr="001734F7">
        <w:rPr>
          <w:rFonts w:ascii="Arial" w:hAnsi="Arial" w:cs="Arial"/>
          <w:bCs/>
          <w:color w:val="000000"/>
          <w:sz w:val="20"/>
        </w:rPr>
        <w:t xml:space="preserve">excess mileage claims payable will be </w:t>
      </w:r>
      <w:r w:rsidR="008251CE" w:rsidRPr="001734F7">
        <w:rPr>
          <w:rFonts w:ascii="Arial" w:hAnsi="Arial" w:cs="Arial"/>
          <w:bCs/>
          <w:color w:val="000000"/>
          <w:sz w:val="20"/>
        </w:rPr>
        <w:t xml:space="preserve">subject to the overall maximum expenses </w:t>
      </w:r>
      <w:r>
        <w:rPr>
          <w:rFonts w:ascii="Arial" w:hAnsi="Arial" w:cs="Arial"/>
          <w:bCs/>
          <w:color w:val="000000"/>
          <w:sz w:val="20"/>
        </w:rPr>
        <w:t>limit</w:t>
      </w:r>
      <w:r w:rsidR="008251CE" w:rsidRPr="00116F71">
        <w:rPr>
          <w:rFonts w:ascii="Arial" w:hAnsi="Arial" w:cs="Arial"/>
          <w:bCs/>
          <w:color w:val="000000"/>
          <w:sz w:val="20"/>
        </w:rPr>
        <w:t xml:space="preserve"> of £</w:t>
      </w:r>
      <w:r w:rsidR="005A5091">
        <w:rPr>
          <w:rFonts w:ascii="Arial" w:hAnsi="Arial" w:cs="Arial"/>
          <w:bCs/>
          <w:color w:val="000000"/>
          <w:sz w:val="20"/>
        </w:rPr>
        <w:t>10</w:t>
      </w:r>
      <w:r w:rsidR="008251CE" w:rsidRPr="00116F71">
        <w:rPr>
          <w:rFonts w:ascii="Arial" w:hAnsi="Arial" w:cs="Arial"/>
          <w:bCs/>
          <w:color w:val="000000"/>
          <w:sz w:val="20"/>
        </w:rPr>
        <w:t>,000</w:t>
      </w:r>
      <w:r w:rsidR="00931089">
        <w:rPr>
          <w:rFonts w:ascii="Arial" w:hAnsi="Arial" w:cs="Arial"/>
          <w:bCs/>
          <w:color w:val="000000"/>
          <w:sz w:val="20"/>
        </w:rPr>
        <w:t xml:space="preserve"> </w:t>
      </w:r>
      <w:proofErr w:type="gramStart"/>
      <w:r w:rsidR="00931089">
        <w:rPr>
          <w:rFonts w:ascii="Arial" w:hAnsi="Arial" w:cs="Arial"/>
          <w:bCs/>
          <w:color w:val="000000"/>
          <w:sz w:val="20"/>
        </w:rPr>
        <w:t>w</w:t>
      </w:r>
      <w:r w:rsidR="00845AAB">
        <w:rPr>
          <w:rFonts w:ascii="Arial" w:hAnsi="Arial" w:cs="Arial"/>
          <w:bCs/>
          <w:color w:val="000000"/>
          <w:sz w:val="20"/>
        </w:rPr>
        <w:t>ith the exception of</w:t>
      </w:r>
      <w:proofErr w:type="gramEnd"/>
      <w:r w:rsidR="00845AAB">
        <w:rPr>
          <w:rFonts w:ascii="Arial" w:hAnsi="Arial" w:cs="Arial"/>
          <w:bCs/>
          <w:color w:val="000000"/>
          <w:sz w:val="20"/>
        </w:rPr>
        <w:t xml:space="preserve"> circumstances set out in Paragraph 1</w:t>
      </w:r>
      <w:r w:rsidR="00371761">
        <w:rPr>
          <w:rFonts w:ascii="Arial" w:hAnsi="Arial" w:cs="Arial"/>
          <w:bCs/>
          <w:color w:val="000000"/>
          <w:sz w:val="20"/>
        </w:rPr>
        <w:t>4</w:t>
      </w:r>
      <w:r w:rsidR="00F404F6" w:rsidRPr="001734F7">
        <w:rPr>
          <w:rFonts w:ascii="Arial" w:hAnsi="Arial" w:cs="Arial"/>
          <w:bCs/>
          <w:color w:val="000000"/>
          <w:sz w:val="20"/>
        </w:rPr>
        <w:t xml:space="preserve">.  </w:t>
      </w:r>
      <w:r w:rsidR="00F404F6" w:rsidRPr="00B103BD">
        <w:rPr>
          <w:rFonts w:ascii="Arial" w:hAnsi="Arial" w:cs="Arial"/>
          <w:bCs/>
          <w:sz w:val="20"/>
        </w:rPr>
        <w:t>Individual trainees who can demonstrate exceptional circumstances, for example</w:t>
      </w:r>
      <w:r w:rsidR="001626AC" w:rsidRPr="00B103BD">
        <w:rPr>
          <w:rFonts w:ascii="Arial" w:hAnsi="Arial" w:cs="Arial"/>
          <w:bCs/>
          <w:sz w:val="20"/>
        </w:rPr>
        <w:t xml:space="preserve"> married or cohabiting trainees who “shared” removal costs;</w:t>
      </w:r>
      <w:r w:rsidR="005D7A3A" w:rsidRPr="00B103BD">
        <w:rPr>
          <w:rFonts w:ascii="Arial" w:hAnsi="Arial" w:cs="Arial"/>
          <w:bCs/>
          <w:sz w:val="20"/>
        </w:rPr>
        <w:t xml:space="preserve"> </w:t>
      </w:r>
      <w:r w:rsidR="00F404F6" w:rsidRPr="00B103BD">
        <w:rPr>
          <w:rFonts w:ascii="Arial" w:hAnsi="Arial" w:cs="Arial"/>
          <w:bCs/>
          <w:sz w:val="20"/>
        </w:rPr>
        <w:t>or significantly long</w:t>
      </w:r>
      <w:r w:rsidR="00037496">
        <w:rPr>
          <w:rFonts w:ascii="Arial" w:hAnsi="Arial" w:cs="Arial"/>
          <w:bCs/>
          <w:sz w:val="20"/>
        </w:rPr>
        <w:t>/expensive</w:t>
      </w:r>
      <w:r w:rsidR="00F404F6" w:rsidRPr="00B103BD">
        <w:rPr>
          <w:rFonts w:ascii="Arial" w:hAnsi="Arial" w:cs="Arial"/>
          <w:bCs/>
          <w:sz w:val="20"/>
        </w:rPr>
        <w:t xml:space="preserve"> commutes due to rotation placements</w:t>
      </w:r>
      <w:r w:rsidR="00037496">
        <w:rPr>
          <w:rFonts w:ascii="Arial" w:hAnsi="Arial" w:cs="Arial"/>
          <w:bCs/>
          <w:sz w:val="20"/>
        </w:rPr>
        <w:t xml:space="preserve"> or can demonstrate </w:t>
      </w:r>
      <w:r w:rsidR="00845AAB">
        <w:rPr>
          <w:rFonts w:ascii="Arial" w:hAnsi="Arial" w:cs="Arial"/>
          <w:bCs/>
          <w:sz w:val="20"/>
        </w:rPr>
        <w:t xml:space="preserve">other </w:t>
      </w:r>
      <w:r w:rsidR="00037496">
        <w:rPr>
          <w:rFonts w:ascii="Arial" w:hAnsi="Arial" w:cs="Arial"/>
          <w:bCs/>
          <w:sz w:val="20"/>
        </w:rPr>
        <w:t>exceptional personal circumstances</w:t>
      </w:r>
      <w:r w:rsidR="00B16A69">
        <w:rPr>
          <w:rFonts w:ascii="Arial" w:hAnsi="Arial" w:cs="Arial"/>
          <w:bCs/>
          <w:sz w:val="20"/>
        </w:rPr>
        <w:t xml:space="preserve"> (including trainees with disabilities)</w:t>
      </w:r>
      <w:r w:rsidR="00037496">
        <w:rPr>
          <w:rFonts w:ascii="Arial" w:hAnsi="Arial" w:cs="Arial"/>
          <w:bCs/>
          <w:sz w:val="20"/>
        </w:rPr>
        <w:t xml:space="preserve"> </w:t>
      </w:r>
      <w:r w:rsidR="00F404F6" w:rsidRPr="00B103BD">
        <w:rPr>
          <w:rFonts w:ascii="Arial" w:hAnsi="Arial" w:cs="Arial"/>
          <w:bCs/>
          <w:sz w:val="20"/>
        </w:rPr>
        <w:t>will be able to apply for additional recompense</w:t>
      </w:r>
      <w:r w:rsidR="00C22D9B">
        <w:rPr>
          <w:rFonts w:ascii="Arial" w:hAnsi="Arial" w:cs="Arial"/>
          <w:bCs/>
          <w:sz w:val="20"/>
        </w:rPr>
        <w:t xml:space="preserve"> via the P</w:t>
      </w:r>
      <w:r w:rsidR="00013284">
        <w:rPr>
          <w:rFonts w:ascii="Arial" w:hAnsi="Arial" w:cs="Arial"/>
          <w:bCs/>
          <w:sz w:val="20"/>
        </w:rPr>
        <w:t>ostgraduate</w:t>
      </w:r>
      <w:r w:rsidR="00C22D9B">
        <w:rPr>
          <w:rFonts w:ascii="Arial" w:hAnsi="Arial" w:cs="Arial"/>
          <w:bCs/>
          <w:sz w:val="20"/>
        </w:rPr>
        <w:t xml:space="preserve"> Dean</w:t>
      </w:r>
      <w:r w:rsidR="00B4295B">
        <w:rPr>
          <w:rFonts w:ascii="Arial" w:hAnsi="Arial" w:cs="Arial"/>
          <w:bCs/>
          <w:sz w:val="20"/>
        </w:rPr>
        <w:t xml:space="preserve"> (or nominated deputy)</w:t>
      </w:r>
      <w:r w:rsidR="00F404F6" w:rsidRPr="00B103BD">
        <w:rPr>
          <w:rFonts w:ascii="Arial" w:hAnsi="Arial" w:cs="Arial"/>
          <w:bCs/>
          <w:sz w:val="20"/>
        </w:rPr>
        <w:t>.</w:t>
      </w:r>
      <w:r w:rsidR="00F404F6" w:rsidRPr="00B103BD">
        <w:rPr>
          <w:rFonts w:ascii="Arial" w:hAnsi="Arial" w:cs="Arial"/>
          <w:bCs/>
          <w:color w:val="FF0000"/>
          <w:sz w:val="20"/>
        </w:rPr>
        <w:t xml:space="preserve"> </w:t>
      </w:r>
    </w:p>
    <w:p w14:paraId="31D0BAF5" w14:textId="77777777" w:rsidR="00FB75F8" w:rsidRDefault="00FB75F8" w:rsidP="00FB75F8">
      <w:pPr>
        <w:autoSpaceDE w:val="0"/>
        <w:autoSpaceDN w:val="0"/>
        <w:adjustRightInd w:val="0"/>
        <w:spacing w:after="0" w:line="240" w:lineRule="auto"/>
        <w:ind w:left="426"/>
        <w:jc w:val="both"/>
        <w:rPr>
          <w:rFonts w:ascii="Arial" w:hAnsi="Arial" w:cs="Arial"/>
          <w:bCs/>
          <w:color w:val="000000"/>
          <w:sz w:val="20"/>
        </w:rPr>
      </w:pPr>
    </w:p>
    <w:p w14:paraId="40C648E0" w14:textId="489FB432" w:rsidR="00F3224D" w:rsidRPr="00FB75F8" w:rsidRDefault="007B2983" w:rsidP="00FB75F8">
      <w:pPr>
        <w:numPr>
          <w:ilvl w:val="0"/>
          <w:numId w:val="1"/>
        </w:numPr>
        <w:autoSpaceDE w:val="0"/>
        <w:autoSpaceDN w:val="0"/>
        <w:adjustRightInd w:val="0"/>
        <w:spacing w:after="0" w:line="240" w:lineRule="auto"/>
        <w:ind w:left="426" w:hanging="426"/>
        <w:jc w:val="both"/>
        <w:rPr>
          <w:rFonts w:ascii="Arial" w:hAnsi="Arial" w:cs="Arial"/>
          <w:bCs/>
          <w:color w:val="000000"/>
          <w:sz w:val="20"/>
        </w:rPr>
      </w:pPr>
      <w:r w:rsidRPr="00FB75F8">
        <w:rPr>
          <w:rFonts w:ascii="Arial" w:hAnsi="Arial" w:cs="Arial"/>
          <w:bCs/>
          <w:color w:val="000000"/>
          <w:sz w:val="20"/>
        </w:rPr>
        <w:t xml:space="preserve">Where a trainee’s designated place of work for their </w:t>
      </w:r>
      <w:r w:rsidR="00C66053" w:rsidRPr="00FB75F8">
        <w:rPr>
          <w:rFonts w:ascii="Arial" w:hAnsi="Arial" w:cs="Arial"/>
          <w:bCs/>
          <w:color w:val="000000"/>
          <w:sz w:val="20"/>
        </w:rPr>
        <w:t>current</w:t>
      </w:r>
      <w:r w:rsidRPr="00FB75F8">
        <w:rPr>
          <w:rFonts w:ascii="Arial" w:hAnsi="Arial" w:cs="Arial"/>
          <w:bCs/>
          <w:color w:val="000000"/>
          <w:sz w:val="20"/>
        </w:rPr>
        <w:t xml:space="preserve"> placement, or a prospective placement, is changed due to reasons beyond the control of the trainee (e.g. reconfiguration of services, removal of training places, redeployment</w:t>
      </w:r>
      <w:r w:rsidR="00293FF9" w:rsidRPr="00FB75F8">
        <w:rPr>
          <w:rFonts w:ascii="Arial" w:hAnsi="Arial" w:cs="Arial"/>
          <w:bCs/>
          <w:color w:val="000000"/>
          <w:sz w:val="20"/>
        </w:rPr>
        <w:t xml:space="preserve"> due to emergency service pressures, etc.), then any eligible relocation or excess travel expenses shall be reimbursed in accordance with this document but shall not count towards a trainee’s overall maximum expenses limit.</w:t>
      </w:r>
    </w:p>
    <w:p w14:paraId="6619548C" w14:textId="77777777" w:rsidR="00DE59BF" w:rsidRDefault="00DE59BF" w:rsidP="00DE59BF">
      <w:pPr>
        <w:autoSpaceDE w:val="0"/>
        <w:autoSpaceDN w:val="0"/>
        <w:adjustRightInd w:val="0"/>
        <w:spacing w:after="0" w:line="240" w:lineRule="auto"/>
        <w:ind w:left="426"/>
        <w:jc w:val="both"/>
        <w:rPr>
          <w:rFonts w:ascii="Arial" w:hAnsi="Arial" w:cs="Arial"/>
          <w:bCs/>
          <w:color w:val="000000"/>
          <w:sz w:val="20"/>
        </w:rPr>
      </w:pPr>
    </w:p>
    <w:p w14:paraId="04C4F4D2" w14:textId="59DD23A6" w:rsidR="00DE59BF" w:rsidRDefault="00DE59BF" w:rsidP="00C3042E">
      <w:pPr>
        <w:numPr>
          <w:ilvl w:val="0"/>
          <w:numId w:val="1"/>
        </w:numPr>
        <w:autoSpaceDE w:val="0"/>
        <w:autoSpaceDN w:val="0"/>
        <w:adjustRightInd w:val="0"/>
        <w:spacing w:after="0" w:line="240" w:lineRule="auto"/>
        <w:ind w:left="426" w:hanging="426"/>
        <w:jc w:val="both"/>
        <w:rPr>
          <w:rFonts w:ascii="Arial" w:hAnsi="Arial" w:cs="Arial"/>
          <w:bCs/>
          <w:color w:val="000000"/>
          <w:sz w:val="20"/>
        </w:rPr>
      </w:pPr>
      <w:r>
        <w:rPr>
          <w:rFonts w:ascii="Arial" w:hAnsi="Arial" w:cs="Arial"/>
          <w:bCs/>
          <w:color w:val="000000"/>
          <w:sz w:val="20"/>
        </w:rPr>
        <w:t xml:space="preserve">As part </w:t>
      </w:r>
      <w:r w:rsidRPr="001B46A7">
        <w:rPr>
          <w:rFonts w:ascii="Arial" w:hAnsi="Arial" w:cs="Arial"/>
          <w:bCs/>
          <w:color w:val="000000"/>
          <w:sz w:val="20"/>
        </w:rPr>
        <w:t>of HEE’s commitment to the Armed Forces Covenant, any eligible costs incurred by a trainee due to their, or their partner’s, active military service shall be claimable. Any expenses paid to a trainee, which are related to military service, will not count towards an individual trainee’s £10,000 maximum allowance.</w:t>
      </w:r>
    </w:p>
    <w:bookmarkEnd w:id="3"/>
    <w:p w14:paraId="574B43E6" w14:textId="4E6E70B2" w:rsidR="00AE3055" w:rsidRDefault="00AE3055" w:rsidP="00C3042E">
      <w:pPr>
        <w:spacing w:after="0" w:line="240" w:lineRule="auto"/>
        <w:rPr>
          <w:rFonts w:ascii="Arial" w:hAnsi="Arial" w:cs="Arial"/>
          <w:b/>
          <w:sz w:val="20"/>
          <w:szCs w:val="20"/>
        </w:rPr>
      </w:pPr>
    </w:p>
    <w:p w14:paraId="7DE64B41" w14:textId="77777777" w:rsidR="00A83E59" w:rsidRDefault="00A83E59" w:rsidP="00C3042E">
      <w:pPr>
        <w:spacing w:after="0" w:line="240" w:lineRule="auto"/>
        <w:rPr>
          <w:rFonts w:ascii="Arial" w:hAnsi="Arial" w:cs="Arial"/>
          <w:b/>
          <w:sz w:val="20"/>
          <w:szCs w:val="20"/>
        </w:rPr>
      </w:pPr>
    </w:p>
    <w:p w14:paraId="7D78B833" w14:textId="77777777" w:rsidR="00CA34A3" w:rsidRDefault="00CA34A3" w:rsidP="00C3042E">
      <w:pPr>
        <w:spacing w:after="0" w:line="240" w:lineRule="auto"/>
        <w:rPr>
          <w:rFonts w:ascii="Arial" w:hAnsi="Arial" w:cs="Arial"/>
          <w:b/>
          <w:sz w:val="20"/>
          <w:szCs w:val="20"/>
        </w:rPr>
      </w:pPr>
      <w:r w:rsidRPr="00120D32">
        <w:rPr>
          <w:rFonts w:ascii="Arial" w:hAnsi="Arial" w:cs="Arial"/>
          <w:b/>
          <w:sz w:val="20"/>
          <w:szCs w:val="20"/>
        </w:rPr>
        <w:t xml:space="preserve">Criteria </w:t>
      </w:r>
      <w:r w:rsidR="009B355F">
        <w:rPr>
          <w:rFonts w:ascii="Arial" w:hAnsi="Arial" w:cs="Arial"/>
          <w:b/>
          <w:sz w:val="20"/>
          <w:szCs w:val="20"/>
        </w:rPr>
        <w:t xml:space="preserve">to Claim </w:t>
      </w:r>
      <w:r w:rsidRPr="00120D32">
        <w:rPr>
          <w:rFonts w:ascii="Arial" w:hAnsi="Arial" w:cs="Arial"/>
          <w:b/>
          <w:sz w:val="20"/>
          <w:szCs w:val="20"/>
        </w:rPr>
        <w:t>Re</w:t>
      </w:r>
      <w:r w:rsidR="006137F0">
        <w:rPr>
          <w:rFonts w:ascii="Arial" w:hAnsi="Arial" w:cs="Arial"/>
          <w:b/>
          <w:sz w:val="20"/>
          <w:szCs w:val="20"/>
        </w:rPr>
        <w:t xml:space="preserve">moval </w:t>
      </w:r>
      <w:r w:rsidR="006E6533">
        <w:rPr>
          <w:rFonts w:ascii="Arial" w:hAnsi="Arial" w:cs="Arial"/>
          <w:b/>
          <w:sz w:val="20"/>
          <w:szCs w:val="20"/>
        </w:rPr>
        <w:t>Expenses</w:t>
      </w:r>
    </w:p>
    <w:p w14:paraId="1B3F8114" w14:textId="77777777" w:rsidR="00C3042E" w:rsidRPr="00120D32" w:rsidRDefault="00C3042E" w:rsidP="00C3042E">
      <w:pPr>
        <w:spacing w:after="0" w:line="240" w:lineRule="auto"/>
        <w:rPr>
          <w:rFonts w:ascii="Arial" w:hAnsi="Arial" w:cs="Arial"/>
          <w:b/>
          <w:sz w:val="20"/>
          <w:szCs w:val="20"/>
        </w:rPr>
      </w:pPr>
    </w:p>
    <w:p w14:paraId="6E479C2D" w14:textId="7A29396F" w:rsidR="00C22D9B" w:rsidRPr="00FB75F8" w:rsidRDefault="005F6632" w:rsidP="00A83E59">
      <w:pPr>
        <w:pStyle w:val="ListParagraph"/>
        <w:numPr>
          <w:ilvl w:val="0"/>
          <w:numId w:val="1"/>
        </w:numPr>
        <w:spacing w:after="0" w:line="240" w:lineRule="auto"/>
        <w:ind w:left="426" w:hanging="426"/>
        <w:jc w:val="both"/>
        <w:rPr>
          <w:rFonts w:ascii="Arial" w:hAnsi="Arial" w:cs="Arial"/>
          <w:sz w:val="20"/>
          <w:szCs w:val="20"/>
        </w:rPr>
      </w:pPr>
      <w:r w:rsidRPr="00FB75F8">
        <w:rPr>
          <w:rFonts w:ascii="Arial" w:hAnsi="Arial" w:cs="Arial"/>
          <w:sz w:val="20"/>
          <w:szCs w:val="20"/>
        </w:rPr>
        <w:t>In</w:t>
      </w:r>
      <w:r w:rsidR="001D62E7" w:rsidRPr="00FB75F8">
        <w:rPr>
          <w:rFonts w:ascii="Arial" w:hAnsi="Arial" w:cs="Arial"/>
          <w:sz w:val="20"/>
          <w:szCs w:val="20"/>
        </w:rPr>
        <w:t xml:space="preserve"> </w:t>
      </w:r>
      <w:r w:rsidRPr="00FB75F8">
        <w:rPr>
          <w:rFonts w:ascii="Arial" w:hAnsi="Arial" w:cs="Arial"/>
          <w:sz w:val="20"/>
          <w:szCs w:val="20"/>
        </w:rPr>
        <w:t>order</w:t>
      </w:r>
      <w:r w:rsidR="001D62E7" w:rsidRPr="00FB75F8">
        <w:rPr>
          <w:rFonts w:ascii="Arial" w:hAnsi="Arial" w:cs="Arial"/>
          <w:sz w:val="20"/>
          <w:szCs w:val="20"/>
        </w:rPr>
        <w:t xml:space="preserve"> </w:t>
      </w:r>
      <w:r w:rsidRPr="00FB75F8">
        <w:rPr>
          <w:rFonts w:ascii="Arial" w:hAnsi="Arial" w:cs="Arial"/>
          <w:sz w:val="20"/>
          <w:szCs w:val="20"/>
        </w:rPr>
        <w:t>to be eligible for removal expenses,</w:t>
      </w:r>
      <w:r w:rsidR="00C22D9B" w:rsidRPr="00FB75F8">
        <w:rPr>
          <w:rFonts w:ascii="Arial" w:hAnsi="Arial" w:cs="Arial"/>
          <w:sz w:val="20"/>
          <w:szCs w:val="20"/>
        </w:rPr>
        <w:t xml:space="preserve"> tr</w:t>
      </w:r>
      <w:r w:rsidRPr="00FB75F8">
        <w:rPr>
          <w:rFonts w:ascii="Arial" w:hAnsi="Arial" w:cs="Arial"/>
          <w:sz w:val="20"/>
          <w:szCs w:val="20"/>
        </w:rPr>
        <w:t xml:space="preserve">ainees </w:t>
      </w:r>
      <w:r w:rsidR="00F40784" w:rsidRPr="00FB75F8">
        <w:rPr>
          <w:rFonts w:ascii="Arial" w:hAnsi="Arial" w:cs="Arial"/>
          <w:sz w:val="20"/>
          <w:szCs w:val="20"/>
        </w:rPr>
        <w:t xml:space="preserve">should relocate their primary residence at least </w:t>
      </w:r>
      <w:r w:rsidRPr="00FB75F8">
        <w:rPr>
          <w:rFonts w:ascii="Arial" w:hAnsi="Arial" w:cs="Arial"/>
          <w:sz w:val="20"/>
          <w:szCs w:val="20"/>
        </w:rPr>
        <w:t>30 miles</w:t>
      </w:r>
      <w:r w:rsidR="00C22D9B" w:rsidRPr="00FB75F8">
        <w:rPr>
          <w:rFonts w:ascii="Arial" w:hAnsi="Arial" w:cs="Arial"/>
          <w:sz w:val="20"/>
          <w:szCs w:val="20"/>
        </w:rPr>
        <w:t xml:space="preserve"> from the</w:t>
      </w:r>
      <w:r w:rsidR="00F40784" w:rsidRPr="00FB75F8">
        <w:rPr>
          <w:rFonts w:ascii="Arial" w:hAnsi="Arial" w:cs="Arial"/>
          <w:sz w:val="20"/>
          <w:szCs w:val="20"/>
        </w:rPr>
        <w:t>ir</w:t>
      </w:r>
      <w:r w:rsidR="00C22D9B" w:rsidRPr="00FB75F8">
        <w:rPr>
          <w:rFonts w:ascii="Arial" w:hAnsi="Arial" w:cs="Arial"/>
          <w:sz w:val="20"/>
          <w:szCs w:val="20"/>
        </w:rPr>
        <w:t xml:space="preserve"> old residence</w:t>
      </w:r>
      <w:r w:rsidR="007A7666">
        <w:rPr>
          <w:rFonts w:ascii="Arial" w:hAnsi="Arial" w:cs="Arial"/>
          <w:sz w:val="20"/>
          <w:szCs w:val="20"/>
        </w:rPr>
        <w:t xml:space="preserve"> or</w:t>
      </w:r>
      <w:r w:rsidR="00DE4824" w:rsidRPr="00FB75F8">
        <w:rPr>
          <w:rFonts w:ascii="Arial" w:hAnsi="Arial" w:cs="Arial"/>
          <w:sz w:val="20"/>
          <w:szCs w:val="20"/>
        </w:rPr>
        <w:t xml:space="preserve">/at least one hour’s travel time in normal traffic </w:t>
      </w:r>
      <w:r w:rsidR="00C22D9B" w:rsidRPr="00FB75F8">
        <w:rPr>
          <w:rFonts w:ascii="Arial" w:hAnsi="Arial" w:cs="Arial"/>
          <w:sz w:val="20"/>
          <w:szCs w:val="20"/>
        </w:rPr>
        <w:t xml:space="preserve"> and live</w:t>
      </w:r>
      <w:r w:rsidR="001D63F0" w:rsidRPr="00FB75F8">
        <w:rPr>
          <w:rFonts w:ascii="Arial" w:hAnsi="Arial" w:cs="Arial"/>
          <w:sz w:val="20"/>
          <w:szCs w:val="20"/>
        </w:rPr>
        <w:t xml:space="preserve"> </w:t>
      </w:r>
      <w:r w:rsidR="00C22D9B" w:rsidRPr="00FB75F8">
        <w:rPr>
          <w:rFonts w:ascii="Arial" w:hAnsi="Arial" w:cs="Arial"/>
          <w:sz w:val="20"/>
          <w:szCs w:val="20"/>
        </w:rPr>
        <w:t xml:space="preserve">within a ‘reasonable commute’ </w:t>
      </w:r>
      <w:r w:rsidR="00F40784" w:rsidRPr="00FB75F8">
        <w:rPr>
          <w:rFonts w:ascii="Arial" w:hAnsi="Arial" w:cs="Arial"/>
          <w:sz w:val="20"/>
          <w:szCs w:val="20"/>
        </w:rPr>
        <w:t xml:space="preserve">(deemed </w:t>
      </w:r>
      <w:r w:rsidR="006137F0" w:rsidRPr="00FB75F8">
        <w:rPr>
          <w:rFonts w:ascii="Arial" w:hAnsi="Arial" w:cs="Arial"/>
          <w:sz w:val="20"/>
          <w:szCs w:val="20"/>
        </w:rPr>
        <w:t xml:space="preserve">to be </w:t>
      </w:r>
      <w:r w:rsidR="00F40784" w:rsidRPr="00FB75F8">
        <w:rPr>
          <w:rFonts w:ascii="Arial" w:hAnsi="Arial" w:cs="Arial"/>
          <w:sz w:val="20"/>
          <w:szCs w:val="20"/>
        </w:rPr>
        <w:t>no further than 20 miles</w:t>
      </w:r>
      <w:r w:rsidR="00924AC7" w:rsidRPr="00FB75F8">
        <w:rPr>
          <w:rFonts w:ascii="Arial" w:hAnsi="Arial" w:cs="Arial"/>
          <w:sz w:val="20"/>
          <w:szCs w:val="20"/>
        </w:rPr>
        <w:t>, in radius,</w:t>
      </w:r>
      <w:r w:rsidR="00F40784" w:rsidRPr="00FB75F8">
        <w:rPr>
          <w:rFonts w:ascii="Arial" w:hAnsi="Arial" w:cs="Arial"/>
          <w:sz w:val="20"/>
          <w:szCs w:val="20"/>
        </w:rPr>
        <w:t xml:space="preserve"> </w:t>
      </w:r>
      <w:r w:rsidR="006137F0" w:rsidRPr="00FB75F8">
        <w:rPr>
          <w:rFonts w:ascii="Arial" w:hAnsi="Arial" w:cs="Arial"/>
          <w:sz w:val="20"/>
          <w:szCs w:val="20"/>
        </w:rPr>
        <w:t>each way</w:t>
      </w:r>
      <w:r w:rsidR="00F40784" w:rsidRPr="00FB75F8">
        <w:rPr>
          <w:rFonts w:ascii="Arial" w:hAnsi="Arial" w:cs="Arial"/>
          <w:sz w:val="20"/>
          <w:szCs w:val="20"/>
        </w:rPr>
        <w:t>)</w:t>
      </w:r>
      <w:r w:rsidR="006137F0" w:rsidRPr="00FB75F8">
        <w:rPr>
          <w:rFonts w:ascii="Arial" w:hAnsi="Arial" w:cs="Arial"/>
          <w:sz w:val="20"/>
          <w:szCs w:val="20"/>
        </w:rPr>
        <w:t xml:space="preserve"> </w:t>
      </w:r>
      <w:r w:rsidR="00C22D9B" w:rsidRPr="00FB75F8">
        <w:rPr>
          <w:rFonts w:ascii="Arial" w:hAnsi="Arial" w:cs="Arial"/>
          <w:sz w:val="20"/>
          <w:szCs w:val="20"/>
        </w:rPr>
        <w:t>of the majority of the</w:t>
      </w:r>
      <w:r w:rsidR="0061627D" w:rsidRPr="00FB75F8">
        <w:rPr>
          <w:rFonts w:ascii="Arial" w:hAnsi="Arial" w:cs="Arial"/>
          <w:sz w:val="20"/>
          <w:szCs w:val="20"/>
        </w:rPr>
        <w:t xml:space="preserve"> </w:t>
      </w:r>
      <w:r w:rsidR="00176D0B" w:rsidRPr="00FB75F8">
        <w:rPr>
          <w:rFonts w:ascii="Arial" w:hAnsi="Arial" w:cs="Arial"/>
          <w:sz w:val="20"/>
          <w:szCs w:val="20"/>
        </w:rPr>
        <w:t>anticipated</w:t>
      </w:r>
      <w:r w:rsidR="00760EDB" w:rsidRPr="00FB75F8">
        <w:rPr>
          <w:rFonts w:ascii="Arial" w:hAnsi="Arial" w:cs="Arial"/>
          <w:sz w:val="20"/>
          <w:szCs w:val="20"/>
        </w:rPr>
        <w:t xml:space="preserve"> </w:t>
      </w:r>
      <w:r w:rsidR="00FC0591" w:rsidRPr="00FB75F8">
        <w:rPr>
          <w:rFonts w:ascii="Arial" w:hAnsi="Arial" w:cs="Arial"/>
          <w:sz w:val="20"/>
          <w:szCs w:val="20"/>
        </w:rPr>
        <w:t>prospective</w:t>
      </w:r>
      <w:r w:rsidR="00C22D9B" w:rsidRPr="00FB75F8">
        <w:rPr>
          <w:rFonts w:ascii="Arial" w:hAnsi="Arial" w:cs="Arial"/>
          <w:sz w:val="20"/>
          <w:szCs w:val="20"/>
        </w:rPr>
        <w:t xml:space="preserve"> hospitals/placements on their </w:t>
      </w:r>
      <w:r w:rsidR="00F40784" w:rsidRPr="00FB75F8">
        <w:rPr>
          <w:rFonts w:ascii="Arial" w:hAnsi="Arial" w:cs="Arial"/>
          <w:sz w:val="20"/>
          <w:szCs w:val="20"/>
        </w:rPr>
        <w:t>training programme.</w:t>
      </w:r>
    </w:p>
    <w:p w14:paraId="6E03AFFF" w14:textId="77777777" w:rsidR="00845AAB" w:rsidRDefault="00845AAB" w:rsidP="00A83E59">
      <w:pPr>
        <w:pStyle w:val="ListParagraph"/>
        <w:spacing w:after="0" w:line="240" w:lineRule="auto"/>
        <w:ind w:left="426" w:hanging="426"/>
        <w:jc w:val="both"/>
        <w:rPr>
          <w:rFonts w:ascii="Arial" w:hAnsi="Arial" w:cs="Arial"/>
          <w:sz w:val="20"/>
          <w:szCs w:val="20"/>
        </w:rPr>
      </w:pPr>
    </w:p>
    <w:p w14:paraId="0E147971" w14:textId="06E200B7" w:rsidR="00845AAB" w:rsidRDefault="00845AAB" w:rsidP="00A83E59">
      <w:pPr>
        <w:pStyle w:val="ListParagraph"/>
        <w:numPr>
          <w:ilvl w:val="0"/>
          <w:numId w:val="1"/>
        </w:numPr>
        <w:spacing w:after="0" w:line="240" w:lineRule="auto"/>
        <w:ind w:left="426" w:hanging="426"/>
        <w:jc w:val="both"/>
        <w:rPr>
          <w:rFonts w:ascii="Arial" w:hAnsi="Arial" w:cs="Arial"/>
          <w:sz w:val="20"/>
          <w:szCs w:val="20"/>
        </w:rPr>
      </w:pPr>
      <w:r w:rsidRPr="00DE59BF">
        <w:rPr>
          <w:rFonts w:ascii="Arial" w:hAnsi="Arial" w:cs="Arial"/>
          <w:sz w:val="20"/>
          <w:szCs w:val="20"/>
        </w:rPr>
        <w:t>W</w:t>
      </w:r>
      <w:r w:rsidRPr="00FB75F8">
        <w:rPr>
          <w:rFonts w:ascii="Arial" w:hAnsi="Arial" w:cs="Arial"/>
          <w:sz w:val="20"/>
          <w:szCs w:val="20"/>
        </w:rPr>
        <w:t xml:space="preserve">here the first placement of a trainee’s training programme </w:t>
      </w:r>
      <w:proofErr w:type="gramStart"/>
      <w:r w:rsidRPr="00FB75F8">
        <w:rPr>
          <w:rFonts w:ascii="Arial" w:hAnsi="Arial" w:cs="Arial"/>
          <w:sz w:val="20"/>
          <w:szCs w:val="20"/>
        </w:rPr>
        <w:t>is considered to be</w:t>
      </w:r>
      <w:proofErr w:type="gramEnd"/>
      <w:r w:rsidRPr="00FB75F8">
        <w:rPr>
          <w:rFonts w:ascii="Arial" w:hAnsi="Arial" w:cs="Arial"/>
          <w:sz w:val="20"/>
          <w:szCs w:val="20"/>
        </w:rPr>
        <w:t xml:space="preserve"> located on the periphery of where the rest of the trainee’s placements are due to be, or anticipated to be, located. Then the trainee will be eligible to claim removal expenses (up to </w:t>
      </w:r>
      <w:r w:rsidR="00371761">
        <w:rPr>
          <w:rFonts w:ascii="Arial" w:hAnsi="Arial" w:cs="Arial"/>
          <w:sz w:val="20"/>
          <w:szCs w:val="20"/>
        </w:rPr>
        <w:t xml:space="preserve">a maximum of </w:t>
      </w:r>
      <w:r w:rsidRPr="00FB75F8">
        <w:rPr>
          <w:rFonts w:ascii="Arial" w:hAnsi="Arial" w:cs="Arial"/>
          <w:sz w:val="20"/>
          <w:szCs w:val="20"/>
        </w:rPr>
        <w:t xml:space="preserve">£500) if they choose to relocate within 20 miles of their place of work for this first placement. </w:t>
      </w:r>
      <w:r w:rsidR="00D53AE5">
        <w:rPr>
          <w:rFonts w:ascii="Arial" w:hAnsi="Arial" w:cs="Arial"/>
          <w:sz w:val="20"/>
          <w:szCs w:val="20"/>
        </w:rPr>
        <w:t xml:space="preserve">  </w:t>
      </w:r>
      <w:r w:rsidRPr="00FB75F8">
        <w:rPr>
          <w:rFonts w:ascii="Arial" w:hAnsi="Arial" w:cs="Arial"/>
          <w:sz w:val="20"/>
          <w:szCs w:val="20"/>
        </w:rPr>
        <w:t xml:space="preserve">In this scenario, a trainee’s residence does not need to be within 20 miles of </w:t>
      </w:r>
      <w:proofErr w:type="gramStart"/>
      <w:r w:rsidRPr="00FB75F8">
        <w:rPr>
          <w:rFonts w:ascii="Arial" w:hAnsi="Arial" w:cs="Arial"/>
          <w:sz w:val="20"/>
          <w:szCs w:val="20"/>
        </w:rPr>
        <w:t>the majority of</w:t>
      </w:r>
      <w:proofErr w:type="gramEnd"/>
      <w:r w:rsidRPr="00FB75F8">
        <w:rPr>
          <w:rFonts w:ascii="Arial" w:hAnsi="Arial" w:cs="Arial"/>
          <w:sz w:val="20"/>
          <w:szCs w:val="20"/>
        </w:rPr>
        <w:t xml:space="preserve"> the placements for their training programme.</w:t>
      </w:r>
    </w:p>
    <w:p w14:paraId="3029BC28" w14:textId="77777777" w:rsidR="00A83E59" w:rsidRPr="00A83E59" w:rsidRDefault="00A83E59" w:rsidP="00A83E59">
      <w:pPr>
        <w:pStyle w:val="ListParagraph"/>
        <w:ind w:left="426" w:hanging="426"/>
        <w:rPr>
          <w:rFonts w:ascii="Arial" w:hAnsi="Arial" w:cs="Arial"/>
          <w:sz w:val="20"/>
          <w:szCs w:val="20"/>
        </w:rPr>
      </w:pPr>
    </w:p>
    <w:p w14:paraId="378E58E8" w14:textId="77777777" w:rsidR="00571200" w:rsidRDefault="004462C6" w:rsidP="00A83E59">
      <w:pPr>
        <w:pStyle w:val="ListParagraph"/>
        <w:numPr>
          <w:ilvl w:val="0"/>
          <w:numId w:val="1"/>
        </w:numPr>
        <w:spacing w:after="0" w:line="240" w:lineRule="auto"/>
        <w:ind w:left="426" w:hanging="426"/>
        <w:jc w:val="both"/>
        <w:rPr>
          <w:rFonts w:ascii="Arial" w:hAnsi="Arial" w:cs="Arial"/>
          <w:sz w:val="20"/>
          <w:szCs w:val="20"/>
        </w:rPr>
      </w:pPr>
      <w:r>
        <w:rPr>
          <w:rFonts w:ascii="Arial" w:hAnsi="Arial" w:cs="Arial"/>
          <w:sz w:val="20"/>
          <w:szCs w:val="20"/>
        </w:rPr>
        <w:t>All r</w:t>
      </w:r>
      <w:r w:rsidR="00B0105E" w:rsidRPr="00B0105E">
        <w:rPr>
          <w:rFonts w:ascii="Arial" w:hAnsi="Arial" w:cs="Arial"/>
          <w:sz w:val="20"/>
          <w:szCs w:val="20"/>
        </w:rPr>
        <w:t xml:space="preserve">emoval </w:t>
      </w:r>
      <w:r w:rsidR="00B0105E">
        <w:rPr>
          <w:rFonts w:ascii="Arial" w:hAnsi="Arial" w:cs="Arial"/>
          <w:sz w:val="20"/>
          <w:szCs w:val="20"/>
        </w:rPr>
        <w:t>an</w:t>
      </w:r>
      <w:r>
        <w:rPr>
          <w:rFonts w:ascii="Arial" w:hAnsi="Arial" w:cs="Arial"/>
          <w:sz w:val="20"/>
          <w:szCs w:val="20"/>
        </w:rPr>
        <w:t xml:space="preserve">d associated </w:t>
      </w:r>
      <w:r w:rsidR="00B0105E" w:rsidRPr="00B0105E">
        <w:rPr>
          <w:rFonts w:ascii="Arial" w:hAnsi="Arial" w:cs="Arial"/>
          <w:sz w:val="20"/>
          <w:szCs w:val="20"/>
        </w:rPr>
        <w:t>expenses will be reimbursed from UK port of entry only</w:t>
      </w:r>
      <w:r w:rsidR="005D684E">
        <w:rPr>
          <w:rFonts w:ascii="Arial" w:hAnsi="Arial" w:cs="Arial"/>
          <w:sz w:val="20"/>
          <w:szCs w:val="20"/>
        </w:rPr>
        <w:t>,</w:t>
      </w:r>
      <w:r w:rsidR="00AA49B5">
        <w:rPr>
          <w:rFonts w:ascii="Arial" w:hAnsi="Arial" w:cs="Arial"/>
          <w:sz w:val="20"/>
          <w:szCs w:val="20"/>
        </w:rPr>
        <w:t xml:space="preserve"> </w:t>
      </w:r>
      <w:proofErr w:type="gramStart"/>
      <w:r w:rsidR="00AA49B5">
        <w:rPr>
          <w:rFonts w:ascii="Arial" w:hAnsi="Arial" w:cs="Arial"/>
          <w:sz w:val="20"/>
          <w:szCs w:val="20"/>
        </w:rPr>
        <w:t>with the exception of</w:t>
      </w:r>
      <w:proofErr w:type="gramEnd"/>
      <w:r w:rsidR="00AA49B5">
        <w:rPr>
          <w:rFonts w:ascii="Arial" w:hAnsi="Arial" w:cs="Arial"/>
          <w:sz w:val="20"/>
          <w:szCs w:val="20"/>
        </w:rPr>
        <w:t xml:space="preserve"> </w:t>
      </w:r>
      <w:r w:rsidR="00B4295B">
        <w:rPr>
          <w:rFonts w:ascii="Arial" w:hAnsi="Arial" w:cs="Arial"/>
          <w:sz w:val="20"/>
          <w:szCs w:val="20"/>
        </w:rPr>
        <w:t>t</w:t>
      </w:r>
      <w:r w:rsidR="00837D85">
        <w:rPr>
          <w:rFonts w:ascii="Arial" w:hAnsi="Arial" w:cs="Arial"/>
          <w:sz w:val="20"/>
          <w:szCs w:val="20"/>
        </w:rPr>
        <w:t>he</w:t>
      </w:r>
      <w:r w:rsidR="00AA49B5">
        <w:rPr>
          <w:rFonts w:ascii="Arial" w:hAnsi="Arial" w:cs="Arial"/>
          <w:sz w:val="20"/>
          <w:szCs w:val="20"/>
        </w:rPr>
        <w:t xml:space="preserve"> Isle of Man </w:t>
      </w:r>
      <w:r w:rsidR="00B4295B">
        <w:rPr>
          <w:rFonts w:ascii="Arial" w:hAnsi="Arial" w:cs="Arial"/>
          <w:sz w:val="20"/>
          <w:szCs w:val="20"/>
        </w:rPr>
        <w:t xml:space="preserve">and Jersey </w:t>
      </w:r>
      <w:r w:rsidR="00AA49B5">
        <w:rPr>
          <w:rFonts w:ascii="Arial" w:hAnsi="Arial" w:cs="Arial"/>
          <w:sz w:val="20"/>
          <w:szCs w:val="20"/>
        </w:rPr>
        <w:t>for those trainees appointed to a training programme which includes one or more rotation</w:t>
      </w:r>
      <w:r w:rsidR="00837D85">
        <w:rPr>
          <w:rFonts w:ascii="Arial" w:hAnsi="Arial" w:cs="Arial"/>
          <w:sz w:val="20"/>
          <w:szCs w:val="20"/>
        </w:rPr>
        <w:t>s to these locations</w:t>
      </w:r>
      <w:r w:rsidR="00B0105E" w:rsidRPr="00B0105E">
        <w:rPr>
          <w:rFonts w:ascii="Arial" w:hAnsi="Arial" w:cs="Arial"/>
          <w:sz w:val="20"/>
          <w:szCs w:val="20"/>
        </w:rPr>
        <w:t>.</w:t>
      </w:r>
    </w:p>
    <w:p w14:paraId="6AF57BF8" w14:textId="322FC625" w:rsidR="00B0105E" w:rsidRDefault="00B0105E" w:rsidP="00C3042E">
      <w:pPr>
        <w:pStyle w:val="ListParagraph"/>
        <w:spacing w:after="0" w:line="240" w:lineRule="auto"/>
        <w:rPr>
          <w:rFonts w:ascii="Arial" w:hAnsi="Arial" w:cs="Arial"/>
          <w:sz w:val="20"/>
          <w:szCs w:val="20"/>
        </w:rPr>
      </w:pPr>
    </w:p>
    <w:p w14:paraId="6DD136BB" w14:textId="0808C061" w:rsidR="005A5091" w:rsidRDefault="005A5091" w:rsidP="00C3042E">
      <w:pPr>
        <w:pStyle w:val="ListParagraph"/>
        <w:spacing w:after="0" w:line="240" w:lineRule="auto"/>
        <w:rPr>
          <w:rFonts w:ascii="Arial" w:hAnsi="Arial" w:cs="Arial"/>
          <w:sz w:val="20"/>
          <w:szCs w:val="20"/>
        </w:rPr>
      </w:pPr>
    </w:p>
    <w:p w14:paraId="629B251E" w14:textId="77777777" w:rsidR="00ED37C4" w:rsidRDefault="00ED37C4" w:rsidP="00C3042E">
      <w:pPr>
        <w:spacing w:after="0" w:line="240" w:lineRule="auto"/>
        <w:rPr>
          <w:rFonts w:ascii="Arial" w:hAnsi="Arial" w:cs="Arial"/>
          <w:b/>
          <w:sz w:val="20"/>
          <w:szCs w:val="20"/>
        </w:rPr>
      </w:pPr>
      <w:r w:rsidRPr="00B0105E">
        <w:rPr>
          <w:rFonts w:ascii="Arial" w:hAnsi="Arial" w:cs="Arial"/>
          <w:b/>
          <w:sz w:val="20"/>
          <w:szCs w:val="20"/>
        </w:rPr>
        <w:t>Re</w:t>
      </w:r>
      <w:r w:rsidR="006137F0">
        <w:rPr>
          <w:rFonts w:ascii="Arial" w:hAnsi="Arial" w:cs="Arial"/>
          <w:b/>
          <w:sz w:val="20"/>
          <w:szCs w:val="20"/>
        </w:rPr>
        <w:t xml:space="preserve">moval </w:t>
      </w:r>
      <w:r>
        <w:rPr>
          <w:rFonts w:ascii="Arial" w:hAnsi="Arial" w:cs="Arial"/>
          <w:b/>
          <w:sz w:val="20"/>
          <w:szCs w:val="20"/>
        </w:rPr>
        <w:t>Claims</w:t>
      </w:r>
    </w:p>
    <w:p w14:paraId="74EBCDA1" w14:textId="77777777" w:rsidR="00C3042E" w:rsidRPr="00B0105E" w:rsidRDefault="00C3042E" w:rsidP="00C3042E">
      <w:pPr>
        <w:spacing w:after="0" w:line="240" w:lineRule="auto"/>
        <w:rPr>
          <w:rFonts w:ascii="Arial" w:hAnsi="Arial" w:cs="Arial"/>
          <w:b/>
          <w:sz w:val="20"/>
          <w:szCs w:val="20"/>
        </w:rPr>
      </w:pPr>
    </w:p>
    <w:p w14:paraId="153CA29C" w14:textId="77777777" w:rsidR="006E6533" w:rsidRPr="00120D32" w:rsidRDefault="00ED37C4" w:rsidP="00C3042E">
      <w:pPr>
        <w:numPr>
          <w:ilvl w:val="0"/>
          <w:numId w:val="1"/>
        </w:numPr>
        <w:autoSpaceDE w:val="0"/>
        <w:autoSpaceDN w:val="0"/>
        <w:adjustRightInd w:val="0"/>
        <w:spacing w:after="0" w:line="240" w:lineRule="auto"/>
        <w:ind w:left="426" w:hanging="426"/>
        <w:rPr>
          <w:rFonts w:ascii="Arial" w:hAnsi="Arial" w:cs="Arial"/>
          <w:sz w:val="20"/>
          <w:szCs w:val="20"/>
          <w:lang w:eastAsia="en-GB"/>
        </w:rPr>
      </w:pPr>
      <w:r w:rsidRPr="00116F71">
        <w:rPr>
          <w:rFonts w:ascii="Arial" w:hAnsi="Arial" w:cs="Arial"/>
          <w:sz w:val="20"/>
          <w:szCs w:val="20"/>
        </w:rPr>
        <w:t>The property for which reimbursement of removal and associated expenses is to be made should be of a broadly comparable standard</w:t>
      </w:r>
      <w:r w:rsidRPr="001734F7">
        <w:rPr>
          <w:rFonts w:ascii="Arial" w:hAnsi="Arial" w:cs="Arial"/>
          <w:sz w:val="20"/>
          <w:szCs w:val="20"/>
        </w:rPr>
        <w:t xml:space="preserve">. </w:t>
      </w:r>
      <w:r w:rsidR="00C37FEF">
        <w:rPr>
          <w:rFonts w:ascii="Arial" w:hAnsi="Arial" w:cs="Arial"/>
          <w:sz w:val="20"/>
          <w:szCs w:val="20"/>
        </w:rPr>
        <w:t xml:space="preserve">   </w:t>
      </w:r>
    </w:p>
    <w:p w14:paraId="5236FDBB" w14:textId="77777777" w:rsidR="006E6533" w:rsidRPr="00120D32" w:rsidRDefault="006E6533" w:rsidP="00C3042E">
      <w:pPr>
        <w:autoSpaceDE w:val="0"/>
        <w:autoSpaceDN w:val="0"/>
        <w:adjustRightInd w:val="0"/>
        <w:spacing w:after="0" w:line="240" w:lineRule="auto"/>
        <w:ind w:left="426" w:hanging="426"/>
        <w:rPr>
          <w:rFonts w:ascii="Arial" w:hAnsi="Arial" w:cs="Arial"/>
          <w:sz w:val="20"/>
          <w:szCs w:val="20"/>
          <w:lang w:eastAsia="en-GB"/>
        </w:rPr>
      </w:pPr>
    </w:p>
    <w:p w14:paraId="22B0DE94" w14:textId="77777777" w:rsidR="00C22D9B" w:rsidRPr="007560CC" w:rsidRDefault="008251CE" w:rsidP="00C3042E">
      <w:pPr>
        <w:pStyle w:val="ListParagraph"/>
        <w:numPr>
          <w:ilvl w:val="0"/>
          <w:numId w:val="1"/>
        </w:numPr>
        <w:spacing w:after="0" w:line="240" w:lineRule="auto"/>
        <w:ind w:left="426" w:hanging="426"/>
        <w:rPr>
          <w:rFonts w:ascii="Arial" w:hAnsi="Arial" w:cs="Arial"/>
          <w:sz w:val="20"/>
          <w:szCs w:val="20"/>
        </w:rPr>
      </w:pPr>
      <w:r w:rsidRPr="007560CC">
        <w:rPr>
          <w:rFonts w:ascii="Arial" w:hAnsi="Arial" w:cs="Arial"/>
          <w:sz w:val="20"/>
          <w:szCs w:val="20"/>
        </w:rPr>
        <w:t xml:space="preserve">Trainees who are buying their first property </w:t>
      </w:r>
      <w:r w:rsidR="00F138B9" w:rsidRPr="007560CC">
        <w:rPr>
          <w:rFonts w:ascii="Arial" w:hAnsi="Arial" w:cs="Arial"/>
          <w:sz w:val="20"/>
          <w:szCs w:val="20"/>
        </w:rPr>
        <w:t xml:space="preserve">or are moving from one rental property to another </w:t>
      </w:r>
      <w:r w:rsidRPr="007560CC">
        <w:rPr>
          <w:rFonts w:ascii="Arial" w:hAnsi="Arial" w:cs="Arial"/>
          <w:sz w:val="20"/>
          <w:szCs w:val="20"/>
        </w:rPr>
        <w:t>can only claim the cost of removal of furniture</w:t>
      </w:r>
      <w:r w:rsidR="00C22D9B" w:rsidRPr="007560CC">
        <w:rPr>
          <w:rFonts w:ascii="Arial" w:hAnsi="Arial" w:cs="Arial"/>
          <w:sz w:val="20"/>
          <w:szCs w:val="20"/>
        </w:rPr>
        <w:t xml:space="preserve"> and effects (up to a maximum of £500)</w:t>
      </w:r>
      <w:r w:rsidRPr="007560CC">
        <w:rPr>
          <w:rFonts w:ascii="Arial" w:hAnsi="Arial" w:cs="Arial"/>
          <w:sz w:val="20"/>
          <w:szCs w:val="20"/>
        </w:rPr>
        <w:t xml:space="preserve"> </w:t>
      </w:r>
      <w:r w:rsidR="00ED37C4" w:rsidRPr="007560CC">
        <w:rPr>
          <w:rFonts w:ascii="Arial" w:hAnsi="Arial" w:cs="Arial"/>
          <w:sz w:val="20"/>
          <w:szCs w:val="20"/>
        </w:rPr>
        <w:t>and for expenses relating to a search for accommodation</w:t>
      </w:r>
      <w:r w:rsidR="00C22D9B" w:rsidRPr="007560CC">
        <w:rPr>
          <w:rFonts w:ascii="Arial" w:hAnsi="Arial" w:cs="Arial"/>
          <w:sz w:val="20"/>
          <w:szCs w:val="20"/>
        </w:rPr>
        <w:t>.   No other expenses will be reimbursed in these circumstances.</w:t>
      </w:r>
    </w:p>
    <w:p w14:paraId="76579FF7" w14:textId="77777777" w:rsidR="00F138B9" w:rsidRDefault="00F138B9" w:rsidP="00F138B9">
      <w:pPr>
        <w:pStyle w:val="ListParagraph"/>
        <w:rPr>
          <w:rFonts w:ascii="Arial" w:hAnsi="Arial" w:cs="Arial"/>
          <w:sz w:val="20"/>
          <w:szCs w:val="20"/>
        </w:rPr>
      </w:pPr>
    </w:p>
    <w:p w14:paraId="1AA0BC85" w14:textId="77777777" w:rsidR="00C22D9B" w:rsidRDefault="00C22D9B" w:rsidP="00C3042E">
      <w:pPr>
        <w:pStyle w:val="ListParagraph"/>
        <w:numPr>
          <w:ilvl w:val="0"/>
          <w:numId w:val="1"/>
        </w:numPr>
        <w:spacing w:after="0" w:line="240" w:lineRule="auto"/>
        <w:ind w:left="426" w:hanging="426"/>
        <w:rPr>
          <w:rFonts w:ascii="Arial" w:hAnsi="Arial" w:cs="Arial"/>
          <w:sz w:val="20"/>
          <w:szCs w:val="20"/>
        </w:rPr>
      </w:pPr>
      <w:r>
        <w:rPr>
          <w:rFonts w:ascii="Arial" w:hAnsi="Arial" w:cs="Arial"/>
          <w:sz w:val="20"/>
          <w:szCs w:val="20"/>
        </w:rPr>
        <w:lastRenderedPageBreak/>
        <w:t>House purchase costs will not be reimbursed to first time buyers or applicants whose existing property is</w:t>
      </w:r>
      <w:r w:rsidR="00A60EF8">
        <w:rPr>
          <w:rFonts w:ascii="Arial" w:hAnsi="Arial" w:cs="Arial"/>
          <w:sz w:val="20"/>
          <w:szCs w:val="20"/>
        </w:rPr>
        <w:t xml:space="preserve"> </w:t>
      </w:r>
      <w:r>
        <w:rPr>
          <w:rFonts w:ascii="Arial" w:hAnsi="Arial" w:cs="Arial"/>
          <w:sz w:val="20"/>
          <w:szCs w:val="20"/>
        </w:rPr>
        <w:t>n</w:t>
      </w:r>
      <w:r w:rsidR="00A60EF8">
        <w:rPr>
          <w:rFonts w:ascii="Arial" w:hAnsi="Arial" w:cs="Arial"/>
          <w:sz w:val="20"/>
          <w:szCs w:val="20"/>
        </w:rPr>
        <w:t>o</w:t>
      </w:r>
      <w:r>
        <w:rPr>
          <w:rFonts w:ascii="Arial" w:hAnsi="Arial" w:cs="Arial"/>
          <w:sz w:val="20"/>
          <w:szCs w:val="20"/>
        </w:rPr>
        <w:t>t being sold.</w:t>
      </w:r>
    </w:p>
    <w:p w14:paraId="236D0279" w14:textId="77777777" w:rsidR="0035616D" w:rsidRDefault="0035616D" w:rsidP="00C3042E">
      <w:pPr>
        <w:pStyle w:val="ListParagraph"/>
        <w:spacing w:after="0" w:line="240" w:lineRule="auto"/>
        <w:ind w:left="426" w:hanging="426"/>
        <w:rPr>
          <w:rFonts w:ascii="Arial" w:hAnsi="Arial" w:cs="Arial"/>
          <w:sz w:val="20"/>
          <w:szCs w:val="20"/>
        </w:rPr>
      </w:pPr>
    </w:p>
    <w:p w14:paraId="2804B2BA" w14:textId="77777777" w:rsidR="00087411" w:rsidRDefault="008251CE" w:rsidP="00C3042E">
      <w:pPr>
        <w:pStyle w:val="ListParagraph"/>
        <w:numPr>
          <w:ilvl w:val="0"/>
          <w:numId w:val="1"/>
        </w:numPr>
        <w:spacing w:after="0" w:line="240" w:lineRule="auto"/>
        <w:ind w:left="426" w:hanging="426"/>
        <w:rPr>
          <w:rFonts w:ascii="Arial" w:hAnsi="Arial" w:cs="Arial"/>
          <w:sz w:val="20"/>
          <w:szCs w:val="20"/>
        </w:rPr>
      </w:pPr>
      <w:r w:rsidRPr="00B43601">
        <w:rPr>
          <w:rFonts w:ascii="Arial" w:hAnsi="Arial" w:cs="Arial"/>
          <w:sz w:val="20"/>
          <w:szCs w:val="20"/>
        </w:rPr>
        <w:t>One failed purchase may be reimbursed where the trainee is not responsible for the abandonment of the transaction, or the trainee’s withdrawal is entirely</w:t>
      </w:r>
      <w:r w:rsidRPr="004B47C7">
        <w:rPr>
          <w:rFonts w:ascii="Arial" w:hAnsi="Arial" w:cs="Arial"/>
          <w:sz w:val="20"/>
          <w:szCs w:val="20"/>
        </w:rPr>
        <w:t xml:space="preserve"> re</w:t>
      </w:r>
      <w:r w:rsidRPr="00B103BD">
        <w:rPr>
          <w:rFonts w:ascii="Arial" w:hAnsi="Arial" w:cs="Arial"/>
          <w:sz w:val="20"/>
          <w:szCs w:val="20"/>
        </w:rPr>
        <w:t>asonable. However</w:t>
      </w:r>
      <w:r w:rsidR="00697256" w:rsidRPr="00B103BD">
        <w:rPr>
          <w:rFonts w:ascii="Arial" w:hAnsi="Arial" w:cs="Arial"/>
          <w:sz w:val="20"/>
          <w:szCs w:val="20"/>
        </w:rPr>
        <w:t xml:space="preserve">, </w:t>
      </w:r>
      <w:r w:rsidRPr="00B103BD">
        <w:rPr>
          <w:rFonts w:ascii="Arial" w:hAnsi="Arial" w:cs="Arial"/>
          <w:sz w:val="20"/>
          <w:szCs w:val="20"/>
        </w:rPr>
        <w:t xml:space="preserve">this reimbursement will be included in the maximum limit for reimbursement. </w:t>
      </w:r>
    </w:p>
    <w:p w14:paraId="57494A15" w14:textId="77777777" w:rsidR="00087411" w:rsidRDefault="00087411" w:rsidP="00C3042E">
      <w:pPr>
        <w:pStyle w:val="ListParagraph"/>
        <w:spacing w:after="0" w:line="240" w:lineRule="auto"/>
        <w:rPr>
          <w:rFonts w:ascii="Arial" w:hAnsi="Arial" w:cs="Arial"/>
          <w:sz w:val="20"/>
          <w:szCs w:val="20"/>
        </w:rPr>
      </w:pPr>
    </w:p>
    <w:p w14:paraId="31ABF088" w14:textId="5DA3CC1F" w:rsidR="00087411" w:rsidRDefault="00087411" w:rsidP="00C3042E">
      <w:pPr>
        <w:pStyle w:val="ListParagraph"/>
        <w:numPr>
          <w:ilvl w:val="0"/>
          <w:numId w:val="1"/>
        </w:numPr>
        <w:spacing w:after="0" w:line="240" w:lineRule="auto"/>
        <w:ind w:left="426" w:hanging="426"/>
        <w:rPr>
          <w:rFonts w:ascii="Arial" w:hAnsi="Arial" w:cs="Arial"/>
          <w:sz w:val="20"/>
          <w:szCs w:val="20"/>
        </w:rPr>
      </w:pPr>
      <w:r>
        <w:rPr>
          <w:rFonts w:ascii="Arial" w:hAnsi="Arial" w:cs="Arial"/>
          <w:sz w:val="20"/>
          <w:szCs w:val="20"/>
        </w:rPr>
        <w:t xml:space="preserve">Where </w:t>
      </w:r>
      <w:r w:rsidRPr="00780E0E">
        <w:rPr>
          <w:rFonts w:ascii="Arial" w:hAnsi="Arial" w:cs="Arial"/>
          <w:sz w:val="20"/>
          <w:szCs w:val="20"/>
        </w:rPr>
        <w:t>two trainees are moving together, the maximum</w:t>
      </w:r>
      <w:r w:rsidR="00760EDB">
        <w:rPr>
          <w:rFonts w:ascii="Arial" w:hAnsi="Arial" w:cs="Arial"/>
          <w:sz w:val="20"/>
          <w:szCs w:val="20"/>
        </w:rPr>
        <w:t xml:space="preserve"> tax-free</w:t>
      </w:r>
      <w:r w:rsidRPr="00780E0E">
        <w:rPr>
          <w:rFonts w:ascii="Arial" w:hAnsi="Arial" w:cs="Arial"/>
          <w:sz w:val="20"/>
          <w:szCs w:val="20"/>
        </w:rPr>
        <w:t xml:space="preserve"> allowance claimable</w:t>
      </w:r>
      <w:r w:rsidR="00760EDB">
        <w:rPr>
          <w:rFonts w:ascii="Arial" w:hAnsi="Arial" w:cs="Arial"/>
          <w:sz w:val="20"/>
          <w:szCs w:val="20"/>
        </w:rPr>
        <w:t xml:space="preserve"> under HMRC</w:t>
      </w:r>
      <w:r w:rsidRPr="00780E0E">
        <w:rPr>
          <w:rFonts w:ascii="Arial" w:hAnsi="Arial" w:cs="Arial"/>
          <w:sz w:val="20"/>
          <w:szCs w:val="20"/>
        </w:rPr>
        <w:t xml:space="preserve"> for one relocation is £</w:t>
      </w:r>
      <w:r w:rsidR="00352596">
        <w:rPr>
          <w:rFonts w:ascii="Arial" w:hAnsi="Arial" w:cs="Arial"/>
          <w:sz w:val="20"/>
          <w:szCs w:val="20"/>
        </w:rPr>
        <w:t>8</w:t>
      </w:r>
      <w:r w:rsidRPr="00780E0E">
        <w:rPr>
          <w:rFonts w:ascii="Arial" w:hAnsi="Arial" w:cs="Arial"/>
          <w:sz w:val="20"/>
          <w:szCs w:val="20"/>
        </w:rPr>
        <w:t>,000</w:t>
      </w:r>
      <w:r w:rsidR="00F30769">
        <w:rPr>
          <w:rFonts w:ascii="Arial" w:hAnsi="Arial" w:cs="Arial"/>
          <w:sz w:val="20"/>
          <w:szCs w:val="20"/>
        </w:rPr>
        <w:t xml:space="preserve"> (</w:t>
      </w:r>
      <w:proofErr w:type="spellStart"/>
      <w:r w:rsidR="00F30769">
        <w:rPr>
          <w:rFonts w:ascii="Arial" w:hAnsi="Arial" w:cs="Arial"/>
          <w:sz w:val="20"/>
          <w:szCs w:val="20"/>
        </w:rPr>
        <w:t>ie</w:t>
      </w:r>
      <w:proofErr w:type="spellEnd"/>
      <w:r w:rsidR="00F30769">
        <w:rPr>
          <w:rFonts w:ascii="Arial" w:hAnsi="Arial" w:cs="Arial"/>
          <w:sz w:val="20"/>
          <w:szCs w:val="20"/>
        </w:rPr>
        <w:t xml:space="preserve"> the </w:t>
      </w:r>
      <w:r w:rsidR="00760EDB">
        <w:rPr>
          <w:rFonts w:ascii="Arial" w:hAnsi="Arial" w:cs="Arial"/>
          <w:sz w:val="20"/>
          <w:szCs w:val="20"/>
        </w:rPr>
        <w:t xml:space="preserve">HRMC </w:t>
      </w:r>
      <w:r w:rsidR="00F30769">
        <w:rPr>
          <w:rFonts w:ascii="Arial" w:hAnsi="Arial" w:cs="Arial"/>
          <w:sz w:val="20"/>
          <w:szCs w:val="20"/>
        </w:rPr>
        <w:t>allowance is per move not per trainee)</w:t>
      </w:r>
      <w:r w:rsidRPr="00780E0E">
        <w:rPr>
          <w:rFonts w:ascii="Arial" w:hAnsi="Arial" w:cs="Arial"/>
          <w:sz w:val="20"/>
          <w:szCs w:val="20"/>
        </w:rPr>
        <w:t xml:space="preserve">.  </w:t>
      </w:r>
    </w:p>
    <w:p w14:paraId="2C375046" w14:textId="77777777" w:rsidR="005D7A3A" w:rsidRDefault="005D7A3A" w:rsidP="00C3042E">
      <w:pPr>
        <w:pStyle w:val="ListParagraph"/>
        <w:spacing w:after="0" w:line="240" w:lineRule="auto"/>
        <w:rPr>
          <w:rFonts w:ascii="Arial" w:hAnsi="Arial" w:cs="Arial"/>
          <w:sz w:val="20"/>
          <w:szCs w:val="20"/>
        </w:rPr>
      </w:pPr>
    </w:p>
    <w:p w14:paraId="610F501D" w14:textId="77777777" w:rsidR="005D7A3A" w:rsidRPr="00B43601" w:rsidRDefault="005D7A3A" w:rsidP="00C3042E">
      <w:pPr>
        <w:pStyle w:val="ListParagraph"/>
        <w:spacing w:after="0" w:line="240" w:lineRule="auto"/>
        <w:ind w:left="426"/>
        <w:rPr>
          <w:rFonts w:ascii="Arial" w:hAnsi="Arial" w:cs="Arial"/>
          <w:sz w:val="20"/>
          <w:szCs w:val="20"/>
        </w:rPr>
      </w:pPr>
    </w:p>
    <w:p w14:paraId="23815BB4" w14:textId="77777777" w:rsidR="00C563E9" w:rsidRDefault="006137F0" w:rsidP="00C3042E">
      <w:pPr>
        <w:spacing w:after="0" w:line="240" w:lineRule="auto"/>
        <w:rPr>
          <w:rFonts w:ascii="Arial" w:hAnsi="Arial" w:cs="Arial"/>
          <w:b/>
          <w:sz w:val="20"/>
          <w:szCs w:val="20"/>
        </w:rPr>
      </w:pPr>
      <w:r>
        <w:rPr>
          <w:rFonts w:ascii="Arial" w:hAnsi="Arial" w:cs="Arial"/>
          <w:b/>
          <w:sz w:val="20"/>
          <w:szCs w:val="20"/>
        </w:rPr>
        <w:t>Excess Mileage Claims</w:t>
      </w:r>
      <w:r w:rsidR="0035616D" w:rsidRPr="009D5DA5">
        <w:rPr>
          <w:rFonts w:ascii="Arial" w:hAnsi="Arial" w:cs="Arial"/>
          <w:b/>
          <w:sz w:val="20"/>
          <w:szCs w:val="20"/>
        </w:rPr>
        <w:t xml:space="preserve"> </w:t>
      </w:r>
    </w:p>
    <w:p w14:paraId="34A7C2D6" w14:textId="77777777" w:rsidR="00C3042E" w:rsidRDefault="00C3042E" w:rsidP="00C3042E">
      <w:pPr>
        <w:spacing w:after="0" w:line="240" w:lineRule="auto"/>
        <w:rPr>
          <w:rFonts w:ascii="Arial" w:hAnsi="Arial" w:cs="Arial"/>
          <w:b/>
          <w:sz w:val="20"/>
          <w:szCs w:val="20"/>
        </w:rPr>
      </w:pPr>
    </w:p>
    <w:p w14:paraId="22EA594C" w14:textId="32E12184" w:rsidR="007F5F6F" w:rsidRDefault="0035616D" w:rsidP="00B65154">
      <w:pPr>
        <w:pStyle w:val="Default"/>
        <w:numPr>
          <w:ilvl w:val="0"/>
          <w:numId w:val="1"/>
        </w:numPr>
        <w:rPr>
          <w:sz w:val="20"/>
          <w:szCs w:val="20"/>
        </w:rPr>
      </w:pPr>
      <w:bookmarkStart w:id="4" w:name="_Hlk21077865"/>
      <w:r w:rsidRPr="00DF29C9">
        <w:rPr>
          <w:sz w:val="20"/>
          <w:szCs w:val="20"/>
        </w:rPr>
        <w:t>It is recognised that most training programmes will involve trainees working at</w:t>
      </w:r>
      <w:r w:rsidR="001D62E7" w:rsidRPr="00DF29C9">
        <w:rPr>
          <w:sz w:val="20"/>
          <w:szCs w:val="20"/>
        </w:rPr>
        <w:t xml:space="preserve"> numerous</w:t>
      </w:r>
      <w:r w:rsidRPr="00DF29C9">
        <w:rPr>
          <w:sz w:val="20"/>
          <w:szCs w:val="20"/>
        </w:rPr>
        <w:t xml:space="preserve"> placements over a period </w:t>
      </w:r>
      <w:r w:rsidR="00D67D21">
        <w:rPr>
          <w:sz w:val="20"/>
          <w:szCs w:val="20"/>
        </w:rPr>
        <w:t>of many</w:t>
      </w:r>
      <w:r w:rsidRPr="00DF29C9">
        <w:rPr>
          <w:sz w:val="20"/>
          <w:szCs w:val="20"/>
        </w:rPr>
        <w:t xml:space="preserve"> years</w:t>
      </w:r>
      <w:r w:rsidR="00A36A7E" w:rsidRPr="00DF29C9">
        <w:rPr>
          <w:sz w:val="20"/>
          <w:szCs w:val="20"/>
        </w:rPr>
        <w:t xml:space="preserve"> which may cover a significant geographical area </w:t>
      </w:r>
      <w:r w:rsidRPr="00DF29C9">
        <w:rPr>
          <w:sz w:val="20"/>
          <w:szCs w:val="20"/>
        </w:rPr>
        <w:t xml:space="preserve">and it is accepted that it is not reasonable </w:t>
      </w:r>
      <w:r w:rsidR="00A36A7E" w:rsidRPr="00DF29C9">
        <w:rPr>
          <w:sz w:val="20"/>
          <w:szCs w:val="20"/>
        </w:rPr>
        <w:t xml:space="preserve">or practicable </w:t>
      </w:r>
      <w:r w:rsidRPr="00DF29C9">
        <w:rPr>
          <w:sz w:val="20"/>
          <w:szCs w:val="20"/>
        </w:rPr>
        <w:t xml:space="preserve">to expect trainees to relocate </w:t>
      </w:r>
      <w:r w:rsidR="00A36A7E" w:rsidRPr="00DF29C9">
        <w:rPr>
          <w:sz w:val="20"/>
          <w:szCs w:val="20"/>
        </w:rPr>
        <w:t>upon</w:t>
      </w:r>
      <w:r w:rsidRPr="00DF29C9">
        <w:rPr>
          <w:sz w:val="20"/>
          <w:szCs w:val="20"/>
        </w:rPr>
        <w:t xml:space="preserve"> every rotation</w:t>
      </w:r>
      <w:r w:rsidR="006137F0" w:rsidRPr="00DF29C9">
        <w:rPr>
          <w:sz w:val="20"/>
          <w:szCs w:val="20"/>
        </w:rPr>
        <w:t xml:space="preserve">.   </w:t>
      </w:r>
    </w:p>
    <w:bookmarkEnd w:id="4"/>
    <w:p w14:paraId="13706C03" w14:textId="77777777" w:rsidR="00BB6560" w:rsidRDefault="00BB6560" w:rsidP="00BB6560">
      <w:pPr>
        <w:pStyle w:val="Default"/>
        <w:ind w:left="360"/>
        <w:rPr>
          <w:sz w:val="20"/>
          <w:szCs w:val="20"/>
        </w:rPr>
      </w:pPr>
    </w:p>
    <w:p w14:paraId="5AEC79CB" w14:textId="2B2A2AAC" w:rsidR="00A36A7E" w:rsidRDefault="0035616D" w:rsidP="006C09A2">
      <w:pPr>
        <w:pStyle w:val="Default"/>
        <w:numPr>
          <w:ilvl w:val="0"/>
          <w:numId w:val="1"/>
        </w:numPr>
        <w:rPr>
          <w:sz w:val="20"/>
          <w:szCs w:val="20"/>
        </w:rPr>
      </w:pPr>
      <w:r w:rsidRPr="00DF29C9">
        <w:rPr>
          <w:sz w:val="20"/>
          <w:szCs w:val="20"/>
        </w:rPr>
        <w:t>HEE will</w:t>
      </w:r>
      <w:r w:rsidR="001D62E7" w:rsidRPr="00DF29C9">
        <w:rPr>
          <w:sz w:val="20"/>
          <w:szCs w:val="20"/>
        </w:rPr>
        <w:t xml:space="preserve"> </w:t>
      </w:r>
      <w:r w:rsidR="00B65154">
        <w:rPr>
          <w:sz w:val="20"/>
          <w:szCs w:val="20"/>
        </w:rPr>
        <w:t>pro</w:t>
      </w:r>
      <w:r w:rsidRPr="00DF29C9">
        <w:rPr>
          <w:sz w:val="20"/>
          <w:szCs w:val="20"/>
        </w:rPr>
        <w:t xml:space="preserve">vide recompense for excess </w:t>
      </w:r>
      <w:r w:rsidR="00A36A7E" w:rsidRPr="00DF29C9">
        <w:rPr>
          <w:sz w:val="20"/>
          <w:szCs w:val="20"/>
        </w:rPr>
        <w:t xml:space="preserve">mileage </w:t>
      </w:r>
      <w:r w:rsidRPr="00DF29C9">
        <w:rPr>
          <w:sz w:val="20"/>
          <w:szCs w:val="20"/>
        </w:rPr>
        <w:t>expenses</w:t>
      </w:r>
      <w:r w:rsidR="009C48E0">
        <w:rPr>
          <w:sz w:val="20"/>
          <w:szCs w:val="20"/>
        </w:rPr>
        <w:t xml:space="preserve"> (payable at the reserve/PTR rate)</w:t>
      </w:r>
      <w:r w:rsidR="00A36A7E" w:rsidRPr="00DF29C9">
        <w:rPr>
          <w:sz w:val="20"/>
          <w:szCs w:val="20"/>
        </w:rPr>
        <w:t xml:space="preserve"> incurred as a result of rotation when their </w:t>
      </w:r>
      <w:r w:rsidR="00A60EF8" w:rsidRPr="00DF29C9">
        <w:rPr>
          <w:sz w:val="20"/>
          <w:szCs w:val="20"/>
        </w:rPr>
        <w:t xml:space="preserve">home to </w:t>
      </w:r>
      <w:r w:rsidR="007C1CE3" w:rsidRPr="00DF29C9">
        <w:rPr>
          <w:sz w:val="20"/>
          <w:szCs w:val="20"/>
        </w:rPr>
        <w:t>place of work</w:t>
      </w:r>
      <w:r w:rsidR="00A36A7E" w:rsidRPr="00DF29C9">
        <w:rPr>
          <w:sz w:val="20"/>
          <w:szCs w:val="20"/>
        </w:rPr>
        <w:t xml:space="preserve"> is </w:t>
      </w:r>
      <w:r w:rsidR="00040F21" w:rsidRPr="00DF29C9">
        <w:rPr>
          <w:sz w:val="20"/>
          <w:szCs w:val="20"/>
        </w:rPr>
        <w:t xml:space="preserve">more than </w:t>
      </w:r>
      <w:r w:rsidR="009C48E0" w:rsidRPr="00F54B43">
        <w:rPr>
          <w:sz w:val="20"/>
          <w:szCs w:val="20"/>
        </w:rPr>
        <w:t>17</w:t>
      </w:r>
      <w:r w:rsidR="00A36A7E" w:rsidRPr="00DF29C9">
        <w:rPr>
          <w:sz w:val="20"/>
          <w:szCs w:val="20"/>
        </w:rPr>
        <w:t xml:space="preserve"> miles each way.</w:t>
      </w:r>
      <w:r w:rsidR="00B4295B" w:rsidRPr="00DF29C9">
        <w:rPr>
          <w:sz w:val="20"/>
          <w:szCs w:val="20"/>
        </w:rPr>
        <w:t xml:space="preserve">   Trainees appointed to single-site training programmes are not eligible to claim excess mileage</w:t>
      </w:r>
      <w:r w:rsidR="00BB6560">
        <w:rPr>
          <w:sz w:val="20"/>
          <w:szCs w:val="20"/>
        </w:rPr>
        <w:t xml:space="preserve"> as they are expected to live within a reasonable commute </w:t>
      </w:r>
      <w:r w:rsidR="00574DD7" w:rsidRPr="005A5091">
        <w:rPr>
          <w:color w:val="auto"/>
          <w:sz w:val="20"/>
          <w:szCs w:val="20"/>
        </w:rPr>
        <w:t xml:space="preserve">(less than </w:t>
      </w:r>
      <w:r w:rsidR="009C48E0">
        <w:rPr>
          <w:color w:val="auto"/>
          <w:sz w:val="20"/>
          <w:szCs w:val="20"/>
        </w:rPr>
        <w:t>20</w:t>
      </w:r>
      <w:r w:rsidR="00574DD7" w:rsidRPr="005A5091">
        <w:rPr>
          <w:color w:val="auto"/>
          <w:sz w:val="20"/>
          <w:szCs w:val="20"/>
        </w:rPr>
        <w:t xml:space="preserve"> miles)</w:t>
      </w:r>
      <w:r w:rsidR="00574DD7">
        <w:rPr>
          <w:sz w:val="20"/>
          <w:szCs w:val="20"/>
        </w:rPr>
        <w:t xml:space="preserve"> </w:t>
      </w:r>
      <w:r w:rsidR="00BB6560">
        <w:rPr>
          <w:sz w:val="20"/>
          <w:szCs w:val="20"/>
        </w:rPr>
        <w:t>of the place of work</w:t>
      </w:r>
      <w:r w:rsidR="00B4295B" w:rsidRPr="00DF29C9">
        <w:rPr>
          <w:sz w:val="20"/>
          <w:szCs w:val="20"/>
        </w:rPr>
        <w:t>.</w:t>
      </w:r>
    </w:p>
    <w:p w14:paraId="3D093E42" w14:textId="77777777" w:rsidR="001D63F0" w:rsidRDefault="001D63F0" w:rsidP="001D63F0">
      <w:pPr>
        <w:pStyle w:val="Default"/>
        <w:ind w:left="360"/>
        <w:rPr>
          <w:sz w:val="20"/>
          <w:szCs w:val="20"/>
        </w:rPr>
      </w:pPr>
    </w:p>
    <w:p w14:paraId="26A637D4" w14:textId="5E94A18B" w:rsidR="00A36A7E" w:rsidRPr="00FD0076" w:rsidRDefault="00A36A7E" w:rsidP="00C3042E">
      <w:pPr>
        <w:pStyle w:val="ListParagraph"/>
        <w:numPr>
          <w:ilvl w:val="0"/>
          <w:numId w:val="1"/>
        </w:numPr>
        <w:tabs>
          <w:tab w:val="left" w:pos="426"/>
        </w:tabs>
        <w:spacing w:after="0" w:line="240" w:lineRule="auto"/>
        <w:ind w:left="426" w:hanging="426"/>
        <w:jc w:val="both"/>
        <w:rPr>
          <w:rFonts w:ascii="Arial" w:hAnsi="Arial" w:cs="Arial"/>
          <w:sz w:val="20"/>
          <w:szCs w:val="20"/>
        </w:rPr>
      </w:pPr>
      <w:r w:rsidRPr="009D5DA5">
        <w:rPr>
          <w:rFonts w:ascii="Arial" w:hAnsi="Arial" w:cs="Arial"/>
          <w:sz w:val="20"/>
          <w:szCs w:val="20"/>
        </w:rPr>
        <w:t xml:space="preserve">The mileage </w:t>
      </w:r>
      <w:r w:rsidR="00671A4A">
        <w:rPr>
          <w:rFonts w:ascii="Arial" w:hAnsi="Arial" w:cs="Arial"/>
          <w:sz w:val="20"/>
          <w:szCs w:val="20"/>
        </w:rPr>
        <w:t xml:space="preserve">costs </w:t>
      </w:r>
      <w:r w:rsidRPr="009D5DA5">
        <w:rPr>
          <w:rFonts w:ascii="Arial" w:hAnsi="Arial" w:cs="Arial"/>
          <w:sz w:val="20"/>
          <w:szCs w:val="20"/>
        </w:rPr>
        <w:t xml:space="preserve">that may be paid under these circumstances is the mileage from home to </w:t>
      </w:r>
      <w:r>
        <w:rPr>
          <w:rFonts w:ascii="Arial" w:hAnsi="Arial" w:cs="Arial"/>
          <w:sz w:val="20"/>
          <w:szCs w:val="20"/>
        </w:rPr>
        <w:t xml:space="preserve">the </w:t>
      </w:r>
      <w:r w:rsidRPr="009D5DA5">
        <w:rPr>
          <w:rFonts w:ascii="Arial" w:hAnsi="Arial" w:cs="Arial"/>
          <w:sz w:val="20"/>
          <w:szCs w:val="20"/>
        </w:rPr>
        <w:t xml:space="preserve"> place of work less </w:t>
      </w:r>
      <w:r w:rsidR="009C48E0" w:rsidRPr="00F54B43">
        <w:rPr>
          <w:rFonts w:ascii="Arial" w:hAnsi="Arial" w:cs="Arial"/>
          <w:sz w:val="20"/>
          <w:szCs w:val="20"/>
        </w:rPr>
        <w:t>17</w:t>
      </w:r>
      <w:r w:rsidRPr="009D5DA5">
        <w:rPr>
          <w:rFonts w:ascii="Arial" w:hAnsi="Arial" w:cs="Arial"/>
          <w:sz w:val="20"/>
          <w:szCs w:val="20"/>
        </w:rPr>
        <w:t xml:space="preserve"> </w:t>
      </w:r>
      <w:r w:rsidRPr="00FD0076">
        <w:rPr>
          <w:rFonts w:ascii="Arial" w:hAnsi="Arial" w:cs="Arial"/>
          <w:sz w:val="20"/>
          <w:szCs w:val="20"/>
        </w:rPr>
        <w:t>miles (</w:t>
      </w:r>
      <w:r w:rsidRPr="00B0105E">
        <w:rPr>
          <w:rFonts w:ascii="Arial" w:hAnsi="Arial" w:cs="Arial"/>
          <w:sz w:val="20"/>
          <w:szCs w:val="20"/>
        </w:rPr>
        <w:t>trainees</w:t>
      </w:r>
      <w:r w:rsidRPr="00C73E22">
        <w:rPr>
          <w:rFonts w:ascii="Arial" w:hAnsi="Arial" w:cs="Arial"/>
          <w:sz w:val="20"/>
          <w:szCs w:val="20"/>
        </w:rPr>
        <w:t xml:space="preserve"> are not eligible for </w:t>
      </w:r>
      <w:r w:rsidR="00671A4A">
        <w:rPr>
          <w:rFonts w:ascii="Arial" w:hAnsi="Arial" w:cs="Arial"/>
          <w:sz w:val="20"/>
          <w:szCs w:val="20"/>
        </w:rPr>
        <w:t xml:space="preserve">reimbursement of </w:t>
      </w:r>
      <w:r w:rsidRPr="00C73E22">
        <w:rPr>
          <w:rFonts w:ascii="Arial" w:hAnsi="Arial" w:cs="Arial"/>
          <w:sz w:val="20"/>
          <w:szCs w:val="20"/>
        </w:rPr>
        <w:t>mileage</w:t>
      </w:r>
      <w:r w:rsidR="00671A4A">
        <w:rPr>
          <w:rFonts w:ascii="Arial" w:hAnsi="Arial" w:cs="Arial"/>
          <w:sz w:val="20"/>
          <w:szCs w:val="20"/>
        </w:rPr>
        <w:t xml:space="preserve"> costs for the first </w:t>
      </w:r>
      <w:r w:rsidR="00352596" w:rsidRPr="00F54B43">
        <w:rPr>
          <w:rFonts w:ascii="Arial" w:hAnsi="Arial" w:cs="Arial"/>
          <w:sz w:val="20"/>
          <w:szCs w:val="20"/>
        </w:rPr>
        <w:t>17</w:t>
      </w:r>
      <w:r w:rsidRPr="00C73E22">
        <w:rPr>
          <w:rFonts w:ascii="Arial" w:hAnsi="Arial" w:cs="Arial"/>
          <w:sz w:val="20"/>
          <w:szCs w:val="20"/>
        </w:rPr>
        <w:t xml:space="preserve"> miles </w:t>
      </w:r>
      <w:r w:rsidR="00671A4A">
        <w:rPr>
          <w:rFonts w:ascii="Arial" w:hAnsi="Arial" w:cs="Arial"/>
          <w:sz w:val="20"/>
          <w:szCs w:val="20"/>
        </w:rPr>
        <w:t xml:space="preserve">of their journey </w:t>
      </w:r>
      <w:r w:rsidRPr="00C73E22">
        <w:rPr>
          <w:rFonts w:ascii="Arial" w:hAnsi="Arial" w:cs="Arial"/>
          <w:sz w:val="20"/>
          <w:szCs w:val="20"/>
        </w:rPr>
        <w:t xml:space="preserve">as this is not defined </w:t>
      </w:r>
      <w:r w:rsidRPr="00FD0076">
        <w:rPr>
          <w:rFonts w:ascii="Arial" w:hAnsi="Arial" w:cs="Arial"/>
          <w:sz w:val="20"/>
          <w:szCs w:val="20"/>
        </w:rPr>
        <w:t>as ‘excess travel’).</w:t>
      </w:r>
    </w:p>
    <w:p w14:paraId="51B88F4A" w14:textId="77777777" w:rsidR="00C3042E" w:rsidRDefault="00C3042E" w:rsidP="00C3042E">
      <w:pPr>
        <w:tabs>
          <w:tab w:val="left" w:pos="426"/>
        </w:tabs>
        <w:spacing w:after="0" w:line="240" w:lineRule="auto"/>
        <w:ind w:left="426"/>
        <w:rPr>
          <w:rFonts w:ascii="Arial" w:hAnsi="Arial" w:cs="Arial"/>
          <w:sz w:val="20"/>
          <w:szCs w:val="20"/>
        </w:rPr>
      </w:pPr>
    </w:p>
    <w:p w14:paraId="305DEA77" w14:textId="453D39D4" w:rsidR="001D63F0" w:rsidRPr="00DF29C9" w:rsidRDefault="001D63F0" w:rsidP="001D63F0">
      <w:pPr>
        <w:pStyle w:val="Default"/>
        <w:numPr>
          <w:ilvl w:val="0"/>
          <w:numId w:val="1"/>
        </w:numPr>
        <w:rPr>
          <w:sz w:val="20"/>
          <w:szCs w:val="20"/>
        </w:rPr>
      </w:pPr>
      <w:r>
        <w:rPr>
          <w:sz w:val="20"/>
          <w:szCs w:val="20"/>
        </w:rPr>
        <w:t>Where a trainee</w:t>
      </w:r>
      <w:r w:rsidR="007E4BF2">
        <w:rPr>
          <w:sz w:val="20"/>
          <w:szCs w:val="20"/>
        </w:rPr>
        <w:t>’s permanent residence is o</w:t>
      </w:r>
      <w:r>
        <w:rPr>
          <w:sz w:val="20"/>
          <w:szCs w:val="20"/>
        </w:rPr>
        <w:t xml:space="preserve">utside of the </w:t>
      </w:r>
      <w:r w:rsidR="007E4BF2">
        <w:rPr>
          <w:sz w:val="20"/>
          <w:szCs w:val="20"/>
        </w:rPr>
        <w:t>relevant HEE regional footprint</w:t>
      </w:r>
      <w:r>
        <w:rPr>
          <w:sz w:val="20"/>
          <w:szCs w:val="20"/>
        </w:rPr>
        <w:t xml:space="preserve"> and </w:t>
      </w:r>
      <w:r w:rsidR="007E4BF2">
        <w:rPr>
          <w:sz w:val="20"/>
          <w:szCs w:val="20"/>
        </w:rPr>
        <w:t xml:space="preserve">they </w:t>
      </w:r>
      <w:r>
        <w:rPr>
          <w:sz w:val="20"/>
          <w:szCs w:val="20"/>
        </w:rPr>
        <w:t>choose not to relocate</w:t>
      </w:r>
      <w:r w:rsidR="007E4BF2">
        <w:rPr>
          <w:sz w:val="20"/>
          <w:szCs w:val="20"/>
        </w:rPr>
        <w:t>,</w:t>
      </w:r>
      <w:r>
        <w:rPr>
          <w:sz w:val="20"/>
          <w:szCs w:val="20"/>
        </w:rPr>
        <w:t xml:space="preserve"> there is no entitlement to excess mileage payments </w:t>
      </w:r>
      <w:r w:rsidR="00574DD7">
        <w:rPr>
          <w:sz w:val="20"/>
          <w:szCs w:val="20"/>
        </w:rPr>
        <w:t xml:space="preserve">unless it can be demonstrated that their residence is within reasonable commuting distance of the majority of the placements on their training programme.   Otherwise, </w:t>
      </w:r>
      <w:r>
        <w:rPr>
          <w:sz w:val="20"/>
          <w:szCs w:val="20"/>
        </w:rPr>
        <w:t>agreement of any financial assistance will be subject to the agreement of the P</w:t>
      </w:r>
      <w:r w:rsidR="007560CC">
        <w:rPr>
          <w:sz w:val="20"/>
          <w:szCs w:val="20"/>
        </w:rPr>
        <w:t>ostgraduate</w:t>
      </w:r>
      <w:r>
        <w:rPr>
          <w:sz w:val="20"/>
          <w:szCs w:val="20"/>
        </w:rPr>
        <w:t xml:space="preserve"> Dean </w:t>
      </w:r>
      <w:r w:rsidR="007560CC">
        <w:rPr>
          <w:sz w:val="20"/>
          <w:szCs w:val="20"/>
        </w:rPr>
        <w:t xml:space="preserve">(or nominated deputy) </w:t>
      </w:r>
      <w:r>
        <w:rPr>
          <w:sz w:val="20"/>
          <w:szCs w:val="20"/>
        </w:rPr>
        <w:t>on the grounds of exceptional personal circumstances</w:t>
      </w:r>
      <w:r w:rsidR="007E4BF2">
        <w:rPr>
          <w:sz w:val="20"/>
          <w:szCs w:val="20"/>
        </w:rPr>
        <w:t xml:space="preserve"> and separate arrangements put in place</w:t>
      </w:r>
      <w:r>
        <w:rPr>
          <w:sz w:val="20"/>
          <w:szCs w:val="20"/>
        </w:rPr>
        <w:t>.</w:t>
      </w:r>
    </w:p>
    <w:p w14:paraId="1DF8B63E" w14:textId="77777777" w:rsidR="001D63F0" w:rsidRDefault="001D63F0" w:rsidP="00C3042E">
      <w:pPr>
        <w:tabs>
          <w:tab w:val="left" w:pos="426"/>
        </w:tabs>
        <w:spacing w:after="0" w:line="240" w:lineRule="auto"/>
        <w:ind w:left="426"/>
        <w:rPr>
          <w:rFonts w:ascii="Arial" w:hAnsi="Arial" w:cs="Arial"/>
          <w:sz w:val="20"/>
          <w:szCs w:val="20"/>
        </w:rPr>
      </w:pPr>
    </w:p>
    <w:p w14:paraId="69742849" w14:textId="0B864C59" w:rsidR="00395D82" w:rsidRDefault="006137F0" w:rsidP="00C3042E">
      <w:pPr>
        <w:numPr>
          <w:ilvl w:val="0"/>
          <w:numId w:val="1"/>
        </w:numPr>
        <w:tabs>
          <w:tab w:val="left" w:pos="426"/>
        </w:tabs>
        <w:spacing w:after="0" w:line="240" w:lineRule="auto"/>
        <w:ind w:left="426" w:hanging="426"/>
        <w:rPr>
          <w:rFonts w:ascii="Arial" w:hAnsi="Arial" w:cs="Arial"/>
          <w:sz w:val="20"/>
          <w:szCs w:val="20"/>
        </w:rPr>
      </w:pPr>
      <w:r>
        <w:rPr>
          <w:rFonts w:ascii="Arial" w:hAnsi="Arial" w:cs="Arial"/>
          <w:sz w:val="20"/>
          <w:szCs w:val="20"/>
        </w:rPr>
        <w:t xml:space="preserve">Under </w:t>
      </w:r>
      <w:r w:rsidR="00395D82">
        <w:rPr>
          <w:rFonts w:ascii="Arial" w:hAnsi="Arial" w:cs="Arial"/>
          <w:sz w:val="20"/>
          <w:szCs w:val="20"/>
        </w:rPr>
        <w:t xml:space="preserve">existing </w:t>
      </w:r>
      <w:r>
        <w:rPr>
          <w:rFonts w:ascii="Arial" w:hAnsi="Arial" w:cs="Arial"/>
          <w:sz w:val="20"/>
          <w:szCs w:val="20"/>
        </w:rPr>
        <w:t xml:space="preserve">NHS </w:t>
      </w:r>
      <w:r w:rsidR="00B4295B">
        <w:rPr>
          <w:rFonts w:ascii="Arial" w:hAnsi="Arial" w:cs="Arial"/>
          <w:sz w:val="20"/>
          <w:szCs w:val="20"/>
        </w:rPr>
        <w:t>t</w:t>
      </w:r>
      <w:r>
        <w:rPr>
          <w:rFonts w:ascii="Arial" w:hAnsi="Arial" w:cs="Arial"/>
          <w:sz w:val="20"/>
          <w:szCs w:val="20"/>
        </w:rPr>
        <w:t xml:space="preserve">erms and </w:t>
      </w:r>
      <w:r w:rsidR="00B4295B">
        <w:rPr>
          <w:rFonts w:ascii="Arial" w:hAnsi="Arial" w:cs="Arial"/>
          <w:sz w:val="20"/>
          <w:szCs w:val="20"/>
        </w:rPr>
        <w:t>c</w:t>
      </w:r>
      <w:r>
        <w:rPr>
          <w:rFonts w:ascii="Arial" w:hAnsi="Arial" w:cs="Arial"/>
          <w:sz w:val="20"/>
          <w:szCs w:val="20"/>
        </w:rPr>
        <w:t xml:space="preserve">onditions of </w:t>
      </w:r>
      <w:r w:rsidR="00B4295B">
        <w:rPr>
          <w:rFonts w:ascii="Arial" w:hAnsi="Arial" w:cs="Arial"/>
          <w:sz w:val="20"/>
          <w:szCs w:val="20"/>
        </w:rPr>
        <w:t>s</w:t>
      </w:r>
      <w:r>
        <w:rPr>
          <w:rFonts w:ascii="Arial" w:hAnsi="Arial" w:cs="Arial"/>
          <w:sz w:val="20"/>
          <w:szCs w:val="20"/>
        </w:rPr>
        <w:t>ervice</w:t>
      </w:r>
      <w:r w:rsidR="00395D82">
        <w:rPr>
          <w:rFonts w:ascii="Arial" w:hAnsi="Arial" w:cs="Arial"/>
          <w:sz w:val="20"/>
          <w:szCs w:val="20"/>
        </w:rPr>
        <w:t>,</w:t>
      </w:r>
      <w:r>
        <w:rPr>
          <w:rFonts w:ascii="Arial" w:hAnsi="Arial" w:cs="Arial"/>
          <w:sz w:val="20"/>
          <w:szCs w:val="20"/>
        </w:rPr>
        <w:t xml:space="preserve"> only mileage </w:t>
      </w:r>
      <w:r w:rsidR="00671A4A">
        <w:rPr>
          <w:rFonts w:ascii="Arial" w:hAnsi="Arial" w:cs="Arial"/>
          <w:sz w:val="20"/>
          <w:szCs w:val="20"/>
        </w:rPr>
        <w:t>expenses are</w:t>
      </w:r>
      <w:r w:rsidR="00A36A7E" w:rsidRPr="009D5DA5">
        <w:rPr>
          <w:rFonts w:ascii="Arial" w:hAnsi="Arial" w:cs="Arial"/>
          <w:sz w:val="20"/>
          <w:szCs w:val="20"/>
        </w:rPr>
        <w:t xml:space="preserve"> reimbursable</w:t>
      </w:r>
      <w:r w:rsidR="00395D82">
        <w:rPr>
          <w:rFonts w:ascii="Arial" w:hAnsi="Arial" w:cs="Arial"/>
          <w:sz w:val="20"/>
          <w:szCs w:val="20"/>
        </w:rPr>
        <w:t xml:space="preserve"> in respect of excess travel</w:t>
      </w:r>
      <w:r w:rsidR="00A36A7E" w:rsidRPr="009D5DA5">
        <w:rPr>
          <w:rFonts w:ascii="Arial" w:hAnsi="Arial" w:cs="Arial"/>
          <w:sz w:val="20"/>
          <w:szCs w:val="20"/>
        </w:rPr>
        <w:t xml:space="preserve"> </w:t>
      </w:r>
      <w:r w:rsidR="007C1AB9">
        <w:rPr>
          <w:rFonts w:ascii="Arial" w:hAnsi="Arial" w:cs="Arial"/>
          <w:sz w:val="20"/>
          <w:szCs w:val="20"/>
        </w:rPr>
        <w:t>-</w:t>
      </w:r>
      <w:r w:rsidR="00A36A7E" w:rsidRPr="009D5DA5">
        <w:rPr>
          <w:rFonts w:ascii="Arial" w:hAnsi="Arial" w:cs="Arial"/>
          <w:sz w:val="20"/>
          <w:szCs w:val="20"/>
        </w:rPr>
        <w:t xml:space="preserve"> </w:t>
      </w:r>
      <w:proofErr w:type="spellStart"/>
      <w:r w:rsidR="00A36A7E" w:rsidRPr="009D5DA5">
        <w:rPr>
          <w:rFonts w:ascii="Arial" w:hAnsi="Arial" w:cs="Arial"/>
          <w:sz w:val="20"/>
          <w:szCs w:val="20"/>
        </w:rPr>
        <w:t>ie</w:t>
      </w:r>
      <w:proofErr w:type="spellEnd"/>
      <w:r w:rsidR="00A36A7E" w:rsidRPr="009D5DA5">
        <w:rPr>
          <w:rFonts w:ascii="Arial" w:hAnsi="Arial" w:cs="Arial"/>
          <w:sz w:val="20"/>
          <w:szCs w:val="20"/>
        </w:rPr>
        <w:t xml:space="preserve"> there is no entitlement to</w:t>
      </w:r>
      <w:r w:rsidR="00A36A7E">
        <w:rPr>
          <w:rFonts w:ascii="Arial" w:hAnsi="Arial" w:cs="Arial"/>
          <w:sz w:val="20"/>
          <w:szCs w:val="20"/>
        </w:rPr>
        <w:t xml:space="preserve"> reimbursement for</w:t>
      </w:r>
      <w:r w:rsidR="00A36A7E" w:rsidRPr="009D5DA5">
        <w:rPr>
          <w:rFonts w:ascii="Arial" w:hAnsi="Arial" w:cs="Arial"/>
          <w:sz w:val="20"/>
          <w:szCs w:val="20"/>
        </w:rPr>
        <w:t xml:space="preserve"> toll or parking charges</w:t>
      </w:r>
      <w:r>
        <w:rPr>
          <w:rFonts w:ascii="Arial" w:hAnsi="Arial" w:cs="Arial"/>
          <w:sz w:val="20"/>
          <w:szCs w:val="20"/>
        </w:rPr>
        <w:t xml:space="preserve">.   </w:t>
      </w:r>
      <w:r w:rsidR="00B4295B">
        <w:rPr>
          <w:rFonts w:ascii="Arial" w:hAnsi="Arial" w:cs="Arial"/>
          <w:sz w:val="20"/>
          <w:szCs w:val="20"/>
        </w:rPr>
        <w:t>However</w:t>
      </w:r>
      <w:r w:rsidR="00B65154">
        <w:rPr>
          <w:rFonts w:ascii="Arial" w:hAnsi="Arial" w:cs="Arial"/>
          <w:sz w:val="20"/>
          <w:szCs w:val="20"/>
        </w:rPr>
        <w:t>,</w:t>
      </w:r>
      <w:r w:rsidR="00B4295B">
        <w:rPr>
          <w:rFonts w:ascii="Arial" w:hAnsi="Arial" w:cs="Arial"/>
          <w:sz w:val="20"/>
          <w:szCs w:val="20"/>
        </w:rPr>
        <w:t xml:space="preserve"> it has been agreed that </w:t>
      </w:r>
      <w:r w:rsidR="00493C66">
        <w:rPr>
          <w:rFonts w:ascii="Arial" w:hAnsi="Arial" w:cs="Arial"/>
          <w:sz w:val="20"/>
          <w:szCs w:val="20"/>
        </w:rPr>
        <w:t xml:space="preserve">HEE will reimburse trainees for agreed tunnel/bridge toll charges as per the </w:t>
      </w:r>
      <w:r w:rsidR="00B65154">
        <w:rPr>
          <w:rFonts w:ascii="Arial" w:hAnsi="Arial" w:cs="Arial"/>
          <w:sz w:val="20"/>
          <w:szCs w:val="20"/>
        </w:rPr>
        <w:t>R</w:t>
      </w:r>
      <w:r w:rsidR="00493C66">
        <w:rPr>
          <w:rFonts w:ascii="Arial" w:hAnsi="Arial" w:cs="Arial"/>
          <w:sz w:val="20"/>
          <w:szCs w:val="20"/>
        </w:rPr>
        <w:t xml:space="preserve">egional </w:t>
      </w:r>
      <w:r w:rsidR="00B65154">
        <w:rPr>
          <w:rFonts w:ascii="Arial" w:hAnsi="Arial" w:cs="Arial"/>
          <w:sz w:val="20"/>
          <w:szCs w:val="20"/>
        </w:rPr>
        <w:t>F</w:t>
      </w:r>
      <w:r w:rsidR="00493C66">
        <w:rPr>
          <w:rFonts w:ascii="Arial" w:hAnsi="Arial" w:cs="Arial"/>
          <w:sz w:val="20"/>
          <w:szCs w:val="20"/>
        </w:rPr>
        <w:t xml:space="preserve">lexibilities </w:t>
      </w:r>
      <w:r w:rsidR="00B65154">
        <w:rPr>
          <w:rFonts w:ascii="Arial" w:hAnsi="Arial" w:cs="Arial"/>
          <w:sz w:val="20"/>
          <w:szCs w:val="20"/>
        </w:rPr>
        <w:t>F</w:t>
      </w:r>
      <w:r w:rsidR="00493C66">
        <w:rPr>
          <w:rFonts w:ascii="Arial" w:hAnsi="Arial" w:cs="Arial"/>
          <w:sz w:val="20"/>
          <w:szCs w:val="20"/>
        </w:rPr>
        <w:t xml:space="preserve">ramework at Appendix </w:t>
      </w:r>
      <w:r w:rsidR="00931089">
        <w:rPr>
          <w:rFonts w:ascii="Arial" w:hAnsi="Arial" w:cs="Arial"/>
          <w:sz w:val="20"/>
          <w:szCs w:val="20"/>
        </w:rPr>
        <w:t>1</w:t>
      </w:r>
      <w:r w:rsidR="00493C66">
        <w:rPr>
          <w:rFonts w:ascii="Arial" w:hAnsi="Arial" w:cs="Arial"/>
          <w:sz w:val="20"/>
          <w:szCs w:val="20"/>
        </w:rPr>
        <w:t>.</w:t>
      </w:r>
    </w:p>
    <w:p w14:paraId="7CA6D5B8" w14:textId="77777777" w:rsidR="009C48E0" w:rsidRDefault="009C48E0" w:rsidP="009C48E0">
      <w:pPr>
        <w:tabs>
          <w:tab w:val="left" w:pos="426"/>
        </w:tabs>
        <w:spacing w:after="0" w:line="240" w:lineRule="auto"/>
        <w:ind w:left="426"/>
        <w:rPr>
          <w:rFonts w:ascii="Arial" w:hAnsi="Arial" w:cs="Arial"/>
          <w:sz w:val="20"/>
          <w:szCs w:val="20"/>
        </w:rPr>
      </w:pPr>
    </w:p>
    <w:p w14:paraId="5D3BAE99" w14:textId="76B3A363" w:rsidR="009C48E0" w:rsidRDefault="009C48E0" w:rsidP="00C3042E">
      <w:pPr>
        <w:numPr>
          <w:ilvl w:val="0"/>
          <w:numId w:val="1"/>
        </w:numPr>
        <w:tabs>
          <w:tab w:val="left" w:pos="426"/>
        </w:tabs>
        <w:spacing w:after="0" w:line="240" w:lineRule="auto"/>
        <w:ind w:left="426" w:hanging="426"/>
        <w:rPr>
          <w:rFonts w:ascii="Arial" w:hAnsi="Arial" w:cs="Arial"/>
          <w:sz w:val="20"/>
          <w:szCs w:val="20"/>
        </w:rPr>
      </w:pPr>
      <w:r>
        <w:rPr>
          <w:rFonts w:ascii="Arial" w:hAnsi="Arial" w:cs="Arial"/>
          <w:sz w:val="20"/>
          <w:szCs w:val="20"/>
        </w:rPr>
        <w:t>Where trainees use public transport for journeys, they can claim</w:t>
      </w:r>
      <w:r w:rsidR="00760EDB">
        <w:rPr>
          <w:rFonts w:ascii="Arial" w:hAnsi="Arial" w:cs="Arial"/>
          <w:sz w:val="20"/>
          <w:szCs w:val="20"/>
        </w:rPr>
        <w:t xml:space="preserve"> expenses based on </w:t>
      </w:r>
      <w:r>
        <w:rPr>
          <w:rFonts w:ascii="Arial" w:hAnsi="Arial" w:cs="Arial"/>
          <w:sz w:val="20"/>
          <w:szCs w:val="20"/>
        </w:rPr>
        <w:t xml:space="preserve">the </w:t>
      </w:r>
      <w:r w:rsidR="002A7D47">
        <w:rPr>
          <w:rFonts w:ascii="Arial" w:hAnsi="Arial" w:cs="Arial"/>
          <w:sz w:val="20"/>
          <w:szCs w:val="20"/>
        </w:rPr>
        <w:t xml:space="preserve">equivalent </w:t>
      </w:r>
      <w:r>
        <w:rPr>
          <w:rFonts w:ascii="Arial" w:hAnsi="Arial" w:cs="Arial"/>
          <w:sz w:val="20"/>
          <w:szCs w:val="20"/>
        </w:rPr>
        <w:t>mileage</w:t>
      </w:r>
      <w:r w:rsidR="002A7D47">
        <w:rPr>
          <w:rFonts w:ascii="Arial" w:hAnsi="Arial" w:cs="Arial"/>
          <w:sz w:val="20"/>
          <w:szCs w:val="20"/>
        </w:rPr>
        <w:t xml:space="preserve"> as per the Reserve/PTR mileage rate</w:t>
      </w:r>
      <w:r>
        <w:rPr>
          <w:rFonts w:ascii="Arial" w:hAnsi="Arial" w:cs="Arial"/>
          <w:sz w:val="20"/>
          <w:szCs w:val="20"/>
        </w:rPr>
        <w:t xml:space="preserve"> as set out in paragraph </w:t>
      </w:r>
      <w:r w:rsidR="008629A7">
        <w:rPr>
          <w:rFonts w:ascii="Arial" w:hAnsi="Arial" w:cs="Arial"/>
          <w:sz w:val="20"/>
          <w:szCs w:val="20"/>
        </w:rPr>
        <w:t>31</w:t>
      </w:r>
      <w:r>
        <w:rPr>
          <w:rFonts w:ascii="Arial" w:hAnsi="Arial" w:cs="Arial"/>
          <w:sz w:val="20"/>
          <w:szCs w:val="20"/>
        </w:rPr>
        <w:t>.</w:t>
      </w:r>
    </w:p>
    <w:p w14:paraId="63F9486A" w14:textId="77777777" w:rsidR="009C48E0" w:rsidRDefault="009C48E0" w:rsidP="009C48E0">
      <w:pPr>
        <w:tabs>
          <w:tab w:val="left" w:pos="426"/>
        </w:tabs>
        <w:spacing w:after="0" w:line="240" w:lineRule="auto"/>
        <w:ind w:left="426"/>
        <w:rPr>
          <w:rFonts w:ascii="Arial" w:hAnsi="Arial" w:cs="Arial"/>
          <w:sz w:val="20"/>
          <w:szCs w:val="20"/>
        </w:rPr>
      </w:pPr>
    </w:p>
    <w:p w14:paraId="3548ED3A" w14:textId="5F47E3C1" w:rsidR="009C48E0" w:rsidRDefault="009C48E0" w:rsidP="00C3042E">
      <w:pPr>
        <w:numPr>
          <w:ilvl w:val="0"/>
          <w:numId w:val="1"/>
        </w:numPr>
        <w:tabs>
          <w:tab w:val="left" w:pos="426"/>
        </w:tabs>
        <w:spacing w:after="0" w:line="240" w:lineRule="auto"/>
        <w:ind w:left="426" w:hanging="426"/>
        <w:rPr>
          <w:rFonts w:ascii="Arial" w:hAnsi="Arial" w:cs="Arial"/>
          <w:sz w:val="20"/>
          <w:szCs w:val="20"/>
        </w:rPr>
      </w:pPr>
      <w:r>
        <w:rPr>
          <w:rFonts w:ascii="Arial" w:hAnsi="Arial" w:cs="Arial"/>
          <w:sz w:val="20"/>
          <w:szCs w:val="20"/>
        </w:rPr>
        <w:t xml:space="preserve">Where trainees travel by bicycle, excess mileage rates are payable at 20p per mile over and above the 17 mile each way minimum  </w:t>
      </w:r>
    </w:p>
    <w:p w14:paraId="4C3528DA" w14:textId="77777777" w:rsidR="00F85DBD" w:rsidRDefault="00F85DBD" w:rsidP="00C3042E">
      <w:pPr>
        <w:pStyle w:val="ListParagraph"/>
        <w:tabs>
          <w:tab w:val="left" w:pos="426"/>
        </w:tabs>
        <w:spacing w:after="0" w:line="240" w:lineRule="auto"/>
        <w:ind w:left="426"/>
        <w:jc w:val="both"/>
        <w:rPr>
          <w:rFonts w:ascii="Arial" w:hAnsi="Arial" w:cs="Arial"/>
          <w:sz w:val="20"/>
          <w:szCs w:val="20"/>
        </w:rPr>
      </w:pPr>
    </w:p>
    <w:p w14:paraId="2E6D2337" w14:textId="0652F0FE" w:rsidR="00FE11C3" w:rsidRDefault="00A36A7E" w:rsidP="00C3042E">
      <w:pPr>
        <w:pStyle w:val="ListParagraph"/>
        <w:numPr>
          <w:ilvl w:val="0"/>
          <w:numId w:val="1"/>
        </w:numPr>
        <w:tabs>
          <w:tab w:val="left" w:pos="426"/>
        </w:tabs>
        <w:spacing w:after="0" w:line="240" w:lineRule="auto"/>
        <w:ind w:left="426" w:hanging="426"/>
        <w:jc w:val="both"/>
        <w:rPr>
          <w:rFonts w:ascii="Arial" w:hAnsi="Arial" w:cs="Arial"/>
          <w:sz w:val="20"/>
          <w:szCs w:val="20"/>
        </w:rPr>
      </w:pPr>
      <w:bookmarkStart w:id="5" w:name="_Hlk21077920"/>
      <w:r w:rsidRPr="009D5DA5">
        <w:rPr>
          <w:rFonts w:ascii="Arial" w:hAnsi="Arial" w:cs="Arial"/>
          <w:sz w:val="20"/>
          <w:szCs w:val="20"/>
        </w:rPr>
        <w:t xml:space="preserve">Payment of excess </w:t>
      </w:r>
      <w:r w:rsidR="00F85DBD">
        <w:rPr>
          <w:rFonts w:ascii="Arial" w:hAnsi="Arial" w:cs="Arial"/>
          <w:sz w:val="20"/>
          <w:szCs w:val="20"/>
        </w:rPr>
        <w:t>mileage</w:t>
      </w:r>
      <w:r w:rsidRPr="009D5DA5">
        <w:rPr>
          <w:rFonts w:ascii="Arial" w:hAnsi="Arial" w:cs="Arial"/>
          <w:sz w:val="20"/>
          <w:szCs w:val="20"/>
        </w:rPr>
        <w:t xml:space="preserve"> c</w:t>
      </w:r>
      <w:r w:rsidR="00931089">
        <w:rPr>
          <w:rFonts w:ascii="Arial" w:hAnsi="Arial" w:cs="Arial"/>
          <w:sz w:val="20"/>
          <w:szCs w:val="20"/>
        </w:rPr>
        <w:t xml:space="preserve">laims </w:t>
      </w:r>
      <w:r w:rsidRPr="009D5DA5">
        <w:rPr>
          <w:rFonts w:ascii="Arial" w:hAnsi="Arial" w:cs="Arial"/>
          <w:sz w:val="20"/>
          <w:szCs w:val="20"/>
        </w:rPr>
        <w:t>should not be agreed where, in the judgement of the employer</w:t>
      </w:r>
      <w:r w:rsidR="00455D91">
        <w:rPr>
          <w:rFonts w:ascii="Arial" w:hAnsi="Arial" w:cs="Arial"/>
          <w:sz w:val="20"/>
          <w:szCs w:val="20"/>
        </w:rPr>
        <w:t xml:space="preserve"> and following agreement with HEE</w:t>
      </w:r>
      <w:r w:rsidR="00F30769">
        <w:rPr>
          <w:rFonts w:ascii="Arial" w:hAnsi="Arial" w:cs="Arial"/>
          <w:sz w:val="20"/>
          <w:szCs w:val="20"/>
        </w:rPr>
        <w:t xml:space="preserve"> via the P</w:t>
      </w:r>
      <w:r w:rsidR="00F85DBD">
        <w:rPr>
          <w:rFonts w:ascii="Arial" w:hAnsi="Arial" w:cs="Arial"/>
          <w:sz w:val="20"/>
          <w:szCs w:val="20"/>
        </w:rPr>
        <w:t>ostgraduate</w:t>
      </w:r>
      <w:r w:rsidR="00F30769">
        <w:rPr>
          <w:rFonts w:ascii="Arial" w:hAnsi="Arial" w:cs="Arial"/>
          <w:sz w:val="20"/>
          <w:szCs w:val="20"/>
        </w:rPr>
        <w:t xml:space="preserve"> Dean</w:t>
      </w:r>
      <w:r w:rsidR="00B4295B">
        <w:rPr>
          <w:rFonts w:ascii="Arial" w:hAnsi="Arial" w:cs="Arial"/>
          <w:sz w:val="20"/>
          <w:szCs w:val="20"/>
        </w:rPr>
        <w:t xml:space="preserve">  (or nominated deputy)</w:t>
      </w:r>
      <w:r w:rsidRPr="009D5DA5">
        <w:rPr>
          <w:rFonts w:ascii="Arial" w:hAnsi="Arial" w:cs="Arial"/>
          <w:sz w:val="20"/>
          <w:szCs w:val="20"/>
        </w:rPr>
        <w:t xml:space="preserve"> the journey time and/or the distance involved</w:t>
      </w:r>
      <w:r w:rsidR="00E17E6A">
        <w:rPr>
          <w:rFonts w:ascii="Arial" w:hAnsi="Arial" w:cs="Arial"/>
          <w:sz w:val="20"/>
          <w:szCs w:val="20"/>
        </w:rPr>
        <w:t xml:space="preserve"> exceeds the </w:t>
      </w:r>
      <w:r w:rsidR="006A044C">
        <w:rPr>
          <w:rFonts w:ascii="Arial" w:hAnsi="Arial" w:cs="Arial"/>
          <w:sz w:val="20"/>
          <w:szCs w:val="20"/>
        </w:rPr>
        <w:t>normal</w:t>
      </w:r>
      <w:r w:rsidR="00E17E6A">
        <w:rPr>
          <w:rFonts w:ascii="Arial" w:hAnsi="Arial" w:cs="Arial"/>
          <w:sz w:val="20"/>
          <w:szCs w:val="20"/>
        </w:rPr>
        <w:t xml:space="preserve"> limit for daily commutes, as specified in paragraph 3</w:t>
      </w:r>
      <w:r w:rsidR="008629A7">
        <w:rPr>
          <w:rFonts w:ascii="Arial" w:hAnsi="Arial" w:cs="Arial"/>
          <w:sz w:val="20"/>
          <w:szCs w:val="20"/>
        </w:rPr>
        <w:t>8</w:t>
      </w:r>
      <w:r w:rsidR="00E17E6A">
        <w:rPr>
          <w:rFonts w:ascii="Arial" w:hAnsi="Arial" w:cs="Arial"/>
          <w:sz w:val="20"/>
          <w:szCs w:val="20"/>
        </w:rPr>
        <w:t xml:space="preserve"> and</w:t>
      </w:r>
      <w:r w:rsidRPr="009D5DA5">
        <w:rPr>
          <w:rFonts w:ascii="Arial" w:hAnsi="Arial" w:cs="Arial"/>
          <w:sz w:val="20"/>
          <w:szCs w:val="20"/>
        </w:rPr>
        <w:t xml:space="preserve"> is likely to be detrimental to the safety of the </w:t>
      </w:r>
      <w:r w:rsidR="00871DEE">
        <w:rPr>
          <w:rFonts w:ascii="Arial" w:hAnsi="Arial" w:cs="Arial"/>
          <w:sz w:val="20"/>
          <w:szCs w:val="20"/>
        </w:rPr>
        <w:t>trainee</w:t>
      </w:r>
      <w:r w:rsidRPr="009D5DA5">
        <w:rPr>
          <w:rFonts w:ascii="Arial" w:hAnsi="Arial" w:cs="Arial"/>
          <w:sz w:val="20"/>
          <w:szCs w:val="20"/>
        </w:rPr>
        <w:t>, and/or to the satisfactory performance of the trainee’s duties</w:t>
      </w:r>
      <w:r w:rsidR="005D684E">
        <w:rPr>
          <w:rFonts w:ascii="Arial" w:hAnsi="Arial" w:cs="Arial"/>
          <w:sz w:val="20"/>
          <w:szCs w:val="20"/>
        </w:rPr>
        <w:t>/where patient safety will be affected</w:t>
      </w:r>
      <w:r w:rsidRPr="009D5DA5">
        <w:rPr>
          <w:rFonts w:ascii="Arial" w:hAnsi="Arial" w:cs="Arial"/>
          <w:sz w:val="20"/>
          <w:szCs w:val="20"/>
        </w:rPr>
        <w:t xml:space="preserve">. </w:t>
      </w:r>
    </w:p>
    <w:p w14:paraId="2BECBDAA" w14:textId="77777777" w:rsidR="00FE11C3" w:rsidRDefault="00FE11C3" w:rsidP="00FE11C3">
      <w:pPr>
        <w:pStyle w:val="ListParagraph"/>
        <w:rPr>
          <w:rFonts w:ascii="Arial" w:hAnsi="Arial" w:cs="Arial"/>
          <w:sz w:val="20"/>
          <w:szCs w:val="20"/>
        </w:rPr>
      </w:pPr>
    </w:p>
    <w:p w14:paraId="3434DD94" w14:textId="2A5149BB" w:rsidR="00A36A7E" w:rsidRPr="001D62E7" w:rsidRDefault="00931089" w:rsidP="00C3042E">
      <w:pPr>
        <w:pStyle w:val="ListParagraph"/>
        <w:numPr>
          <w:ilvl w:val="0"/>
          <w:numId w:val="1"/>
        </w:numPr>
        <w:tabs>
          <w:tab w:val="left" w:pos="426"/>
        </w:tabs>
        <w:spacing w:after="0" w:line="240" w:lineRule="auto"/>
        <w:ind w:left="426" w:hanging="426"/>
        <w:jc w:val="both"/>
        <w:rPr>
          <w:rFonts w:ascii="Arial" w:hAnsi="Arial" w:cs="Arial"/>
          <w:sz w:val="20"/>
          <w:szCs w:val="20"/>
        </w:rPr>
      </w:pPr>
      <w:r>
        <w:rPr>
          <w:rFonts w:ascii="Arial" w:hAnsi="Arial" w:cs="Arial"/>
          <w:sz w:val="20"/>
          <w:szCs w:val="20"/>
        </w:rPr>
        <w:t>Exce</w:t>
      </w:r>
      <w:r w:rsidR="005D684E">
        <w:rPr>
          <w:rFonts w:ascii="Arial" w:hAnsi="Arial" w:cs="Arial"/>
          <w:sz w:val="20"/>
          <w:szCs w:val="20"/>
        </w:rPr>
        <w:t>ss m</w:t>
      </w:r>
      <w:r w:rsidR="00A36A7E" w:rsidRPr="009D5DA5">
        <w:rPr>
          <w:rFonts w:ascii="Arial" w:hAnsi="Arial" w:cs="Arial"/>
          <w:sz w:val="20"/>
          <w:szCs w:val="20"/>
        </w:rPr>
        <w:t xml:space="preserve">ileage </w:t>
      </w:r>
      <w:r w:rsidR="005D684E">
        <w:rPr>
          <w:rFonts w:ascii="Arial" w:hAnsi="Arial" w:cs="Arial"/>
          <w:sz w:val="20"/>
          <w:szCs w:val="20"/>
        </w:rPr>
        <w:t xml:space="preserve">claims </w:t>
      </w:r>
      <w:r w:rsidR="00871DEE">
        <w:rPr>
          <w:rFonts w:ascii="Arial" w:hAnsi="Arial" w:cs="Arial"/>
          <w:sz w:val="20"/>
          <w:szCs w:val="20"/>
        </w:rPr>
        <w:t xml:space="preserve">should be </w:t>
      </w:r>
      <w:r w:rsidR="00A36A7E" w:rsidRPr="009D5DA5">
        <w:rPr>
          <w:rFonts w:ascii="Arial" w:hAnsi="Arial" w:cs="Arial"/>
          <w:sz w:val="20"/>
          <w:szCs w:val="20"/>
        </w:rPr>
        <w:t>limited to 5</w:t>
      </w:r>
      <w:r w:rsidR="009C48E0">
        <w:rPr>
          <w:rFonts w:ascii="Arial" w:hAnsi="Arial" w:cs="Arial"/>
          <w:sz w:val="20"/>
          <w:szCs w:val="20"/>
        </w:rPr>
        <w:t>3</w:t>
      </w:r>
      <w:r w:rsidR="00A36A7E" w:rsidRPr="009D5DA5">
        <w:rPr>
          <w:rFonts w:ascii="Arial" w:hAnsi="Arial" w:cs="Arial"/>
          <w:sz w:val="20"/>
          <w:szCs w:val="20"/>
        </w:rPr>
        <w:t xml:space="preserve"> paid miles each way per day (</w:t>
      </w:r>
      <w:proofErr w:type="spellStart"/>
      <w:r w:rsidR="00A36A7E" w:rsidRPr="009D5DA5">
        <w:rPr>
          <w:rFonts w:ascii="Arial" w:hAnsi="Arial" w:cs="Arial"/>
          <w:sz w:val="20"/>
          <w:szCs w:val="20"/>
        </w:rPr>
        <w:t>ie</w:t>
      </w:r>
      <w:proofErr w:type="spellEnd"/>
      <w:r w:rsidR="00A36A7E" w:rsidRPr="009D5DA5">
        <w:rPr>
          <w:rFonts w:ascii="Arial" w:hAnsi="Arial" w:cs="Arial"/>
          <w:sz w:val="20"/>
          <w:szCs w:val="20"/>
        </w:rPr>
        <w:t xml:space="preserve"> a total </w:t>
      </w:r>
      <w:r w:rsidR="00F40784">
        <w:rPr>
          <w:rFonts w:ascii="Arial" w:hAnsi="Arial" w:cs="Arial"/>
          <w:sz w:val="20"/>
          <w:szCs w:val="20"/>
        </w:rPr>
        <w:t xml:space="preserve">journey </w:t>
      </w:r>
      <w:r w:rsidR="00A36A7E" w:rsidRPr="009D5DA5">
        <w:rPr>
          <w:rFonts w:ascii="Arial" w:hAnsi="Arial" w:cs="Arial"/>
          <w:sz w:val="20"/>
          <w:szCs w:val="20"/>
        </w:rPr>
        <w:t>of 7</w:t>
      </w:r>
      <w:r w:rsidR="003E4F77">
        <w:rPr>
          <w:rFonts w:ascii="Arial" w:hAnsi="Arial" w:cs="Arial"/>
          <w:sz w:val="20"/>
          <w:szCs w:val="20"/>
        </w:rPr>
        <w:t>0</w:t>
      </w:r>
      <w:r w:rsidR="00A36A7E" w:rsidRPr="009D5DA5">
        <w:rPr>
          <w:rFonts w:ascii="Arial" w:hAnsi="Arial" w:cs="Arial"/>
          <w:sz w:val="20"/>
          <w:szCs w:val="20"/>
        </w:rPr>
        <w:t xml:space="preserve"> </w:t>
      </w:r>
      <w:r w:rsidR="00A36A7E" w:rsidRPr="001D62E7">
        <w:rPr>
          <w:rFonts w:ascii="Arial" w:hAnsi="Arial" w:cs="Arial"/>
          <w:sz w:val="20"/>
          <w:szCs w:val="20"/>
        </w:rPr>
        <w:t>miles each way)</w:t>
      </w:r>
      <w:r w:rsidR="00BB6560">
        <w:rPr>
          <w:rFonts w:ascii="Arial" w:hAnsi="Arial" w:cs="Arial"/>
          <w:sz w:val="20"/>
          <w:szCs w:val="20"/>
        </w:rPr>
        <w:t xml:space="preserve">.  </w:t>
      </w:r>
      <w:r w:rsidR="005D684E">
        <w:rPr>
          <w:rFonts w:ascii="Arial" w:hAnsi="Arial" w:cs="Arial"/>
          <w:sz w:val="20"/>
          <w:szCs w:val="20"/>
        </w:rPr>
        <w:t xml:space="preserve">It is </w:t>
      </w:r>
      <w:r w:rsidR="00B4295B">
        <w:rPr>
          <w:rFonts w:ascii="Arial" w:hAnsi="Arial" w:cs="Arial"/>
          <w:sz w:val="20"/>
          <w:szCs w:val="20"/>
        </w:rPr>
        <w:t xml:space="preserve">however </w:t>
      </w:r>
      <w:r w:rsidR="005D684E">
        <w:rPr>
          <w:rFonts w:ascii="Arial" w:hAnsi="Arial" w:cs="Arial"/>
          <w:sz w:val="20"/>
          <w:szCs w:val="20"/>
        </w:rPr>
        <w:t xml:space="preserve">recognised that </w:t>
      </w:r>
      <w:r w:rsidR="00493C66">
        <w:rPr>
          <w:rFonts w:ascii="Arial" w:hAnsi="Arial" w:cs="Arial"/>
          <w:sz w:val="20"/>
          <w:szCs w:val="20"/>
        </w:rPr>
        <w:t xml:space="preserve">regional geographies and travel systems as well as </w:t>
      </w:r>
      <w:r w:rsidR="005D684E">
        <w:rPr>
          <w:rFonts w:ascii="Arial" w:hAnsi="Arial" w:cs="Arial"/>
          <w:sz w:val="20"/>
          <w:szCs w:val="20"/>
        </w:rPr>
        <w:t>individual circumstances will vary and therefore trainees who wish to exceed these normal limits should discuss their personal position with the employer in the first instance.</w:t>
      </w:r>
      <w:r w:rsidR="00493C66">
        <w:rPr>
          <w:rFonts w:ascii="Arial" w:hAnsi="Arial" w:cs="Arial"/>
          <w:sz w:val="20"/>
          <w:szCs w:val="20"/>
        </w:rPr>
        <w:t xml:space="preserve">   </w:t>
      </w:r>
    </w:p>
    <w:bookmarkEnd w:id="5"/>
    <w:p w14:paraId="6B2540CB" w14:textId="77777777" w:rsidR="00A36A7E" w:rsidRPr="001D62E7" w:rsidRDefault="00A36A7E" w:rsidP="00C3042E">
      <w:pPr>
        <w:pStyle w:val="ListParagraph"/>
        <w:tabs>
          <w:tab w:val="left" w:pos="426"/>
        </w:tabs>
        <w:spacing w:after="0" w:line="240" w:lineRule="auto"/>
        <w:ind w:left="0"/>
        <w:rPr>
          <w:rFonts w:ascii="Arial" w:hAnsi="Arial" w:cs="Arial"/>
          <w:sz w:val="20"/>
          <w:szCs w:val="20"/>
        </w:rPr>
      </w:pPr>
    </w:p>
    <w:p w14:paraId="0F339746" w14:textId="4514C8F1" w:rsidR="00A36A7E" w:rsidRPr="00FB75F8" w:rsidRDefault="005D684E" w:rsidP="00D53AE5">
      <w:pPr>
        <w:pStyle w:val="ListParagraph"/>
        <w:numPr>
          <w:ilvl w:val="0"/>
          <w:numId w:val="1"/>
        </w:numPr>
        <w:tabs>
          <w:tab w:val="left" w:pos="426"/>
        </w:tabs>
        <w:spacing w:after="0" w:line="240" w:lineRule="auto"/>
        <w:ind w:left="426" w:hanging="426"/>
        <w:jc w:val="both"/>
        <w:rPr>
          <w:rFonts w:ascii="Arial" w:hAnsi="Arial" w:cs="Arial"/>
          <w:sz w:val="20"/>
          <w:szCs w:val="20"/>
        </w:rPr>
      </w:pPr>
      <w:r w:rsidRPr="00FB75F8">
        <w:rPr>
          <w:rFonts w:ascii="Arial" w:hAnsi="Arial" w:cs="Arial"/>
          <w:sz w:val="20"/>
          <w:szCs w:val="20"/>
        </w:rPr>
        <w:lastRenderedPageBreak/>
        <w:t>Where daily travel distances are agreed to be excessive</w:t>
      </w:r>
      <w:r w:rsidR="00A36A7E" w:rsidRPr="00FB75F8">
        <w:rPr>
          <w:rFonts w:ascii="Arial" w:hAnsi="Arial" w:cs="Arial"/>
          <w:sz w:val="20"/>
          <w:szCs w:val="20"/>
        </w:rPr>
        <w:t xml:space="preserve">, alternative arrangements will need to be considered which address the needs of </w:t>
      </w:r>
      <w:r w:rsidRPr="00FB75F8">
        <w:rPr>
          <w:rFonts w:ascii="Arial" w:hAnsi="Arial" w:cs="Arial"/>
          <w:sz w:val="20"/>
          <w:szCs w:val="20"/>
        </w:rPr>
        <w:t xml:space="preserve">both </w:t>
      </w:r>
      <w:r w:rsidR="00A36A7E" w:rsidRPr="00FB75F8">
        <w:rPr>
          <w:rFonts w:ascii="Arial" w:hAnsi="Arial" w:cs="Arial"/>
          <w:sz w:val="20"/>
          <w:szCs w:val="20"/>
        </w:rPr>
        <w:t xml:space="preserve">the trainee and the service. This may include temporary accommodation expenses </w:t>
      </w:r>
      <w:r w:rsidR="00037496" w:rsidRPr="00FB75F8">
        <w:rPr>
          <w:rFonts w:ascii="Arial" w:hAnsi="Arial" w:cs="Arial"/>
          <w:sz w:val="20"/>
          <w:szCs w:val="20"/>
        </w:rPr>
        <w:t>(</w:t>
      </w:r>
      <w:r w:rsidR="00F30769" w:rsidRPr="00FB75F8">
        <w:rPr>
          <w:rFonts w:ascii="Arial" w:hAnsi="Arial" w:cs="Arial"/>
          <w:sz w:val="20"/>
          <w:szCs w:val="20"/>
        </w:rPr>
        <w:t>subjec</w:t>
      </w:r>
      <w:r w:rsidR="00A36A7E" w:rsidRPr="00FB75F8">
        <w:rPr>
          <w:rFonts w:ascii="Arial" w:hAnsi="Arial" w:cs="Arial"/>
          <w:sz w:val="20"/>
          <w:szCs w:val="20"/>
        </w:rPr>
        <w:t xml:space="preserve">t to a maximum </w:t>
      </w:r>
      <w:r w:rsidR="009C48E0" w:rsidRPr="00FB75F8">
        <w:rPr>
          <w:rFonts w:ascii="Arial" w:hAnsi="Arial" w:cs="Arial"/>
          <w:sz w:val="20"/>
          <w:szCs w:val="20"/>
        </w:rPr>
        <w:t xml:space="preserve">monthly </w:t>
      </w:r>
      <w:r w:rsidR="00A36A7E" w:rsidRPr="00FB75F8">
        <w:rPr>
          <w:rFonts w:ascii="Arial" w:hAnsi="Arial" w:cs="Arial"/>
          <w:sz w:val="20"/>
          <w:szCs w:val="20"/>
        </w:rPr>
        <w:t>allowance</w:t>
      </w:r>
      <w:r w:rsidR="009C48E0" w:rsidRPr="00FB75F8">
        <w:rPr>
          <w:rFonts w:ascii="Arial" w:hAnsi="Arial" w:cs="Arial"/>
          <w:sz w:val="20"/>
          <w:szCs w:val="20"/>
        </w:rPr>
        <w:t xml:space="preserve"> i</w:t>
      </w:r>
      <w:r w:rsidR="00F30769" w:rsidRPr="00FB75F8">
        <w:rPr>
          <w:rFonts w:ascii="Arial" w:hAnsi="Arial" w:cs="Arial"/>
          <w:sz w:val="20"/>
          <w:szCs w:val="20"/>
        </w:rPr>
        <w:t xml:space="preserve">nclusive of one journey </w:t>
      </w:r>
      <w:r w:rsidR="00C55D37" w:rsidRPr="00FB75F8">
        <w:rPr>
          <w:rFonts w:ascii="Arial" w:hAnsi="Arial" w:cs="Arial"/>
          <w:sz w:val="20"/>
          <w:szCs w:val="20"/>
        </w:rPr>
        <w:t xml:space="preserve">to and from </w:t>
      </w:r>
      <w:r w:rsidR="00F30769" w:rsidRPr="00FB75F8">
        <w:rPr>
          <w:rFonts w:ascii="Arial" w:hAnsi="Arial" w:cs="Arial"/>
          <w:sz w:val="20"/>
          <w:szCs w:val="20"/>
        </w:rPr>
        <w:t>home each week</w:t>
      </w:r>
      <w:r w:rsidR="008265E7" w:rsidRPr="00FB75F8">
        <w:rPr>
          <w:rFonts w:ascii="Arial" w:hAnsi="Arial" w:cs="Arial"/>
          <w:sz w:val="20"/>
          <w:szCs w:val="20"/>
        </w:rPr>
        <w:t>)</w:t>
      </w:r>
      <w:r w:rsidR="00455D91" w:rsidRPr="00FB75F8">
        <w:rPr>
          <w:rFonts w:ascii="Arial" w:hAnsi="Arial" w:cs="Arial"/>
          <w:sz w:val="20"/>
          <w:szCs w:val="20"/>
        </w:rPr>
        <w:t>.</w:t>
      </w:r>
      <w:r w:rsidR="00A36A7E" w:rsidRPr="00FB75F8">
        <w:rPr>
          <w:rFonts w:ascii="Arial" w:hAnsi="Arial" w:cs="Arial"/>
          <w:sz w:val="20"/>
          <w:szCs w:val="20"/>
        </w:rPr>
        <w:t xml:space="preserve"> NB: These expenses</w:t>
      </w:r>
      <w:r w:rsidR="001302F5" w:rsidRPr="00FB75F8">
        <w:rPr>
          <w:rFonts w:ascii="Arial" w:hAnsi="Arial" w:cs="Arial"/>
          <w:sz w:val="20"/>
          <w:szCs w:val="20"/>
        </w:rPr>
        <w:t xml:space="preserve"> will</w:t>
      </w:r>
      <w:r w:rsidR="00A36A7E" w:rsidRPr="00FB75F8">
        <w:rPr>
          <w:rFonts w:ascii="Arial" w:hAnsi="Arial" w:cs="Arial"/>
          <w:sz w:val="20"/>
          <w:szCs w:val="20"/>
        </w:rPr>
        <w:t xml:space="preserve"> be included within the maximum allowance payable</w:t>
      </w:r>
      <w:r w:rsidR="00BB6560" w:rsidRPr="00FB75F8">
        <w:rPr>
          <w:rFonts w:ascii="Arial" w:hAnsi="Arial" w:cs="Arial"/>
          <w:sz w:val="20"/>
          <w:szCs w:val="20"/>
        </w:rPr>
        <w:t xml:space="preserve"> </w:t>
      </w:r>
      <w:r w:rsidR="00A36A7E" w:rsidRPr="00FB75F8">
        <w:rPr>
          <w:rFonts w:ascii="Arial" w:hAnsi="Arial" w:cs="Arial"/>
          <w:sz w:val="20"/>
          <w:szCs w:val="20"/>
        </w:rPr>
        <w:t>of £</w:t>
      </w:r>
      <w:r w:rsidR="00CD57EE" w:rsidRPr="00FB75F8">
        <w:rPr>
          <w:rFonts w:ascii="Arial" w:hAnsi="Arial" w:cs="Arial"/>
          <w:sz w:val="20"/>
          <w:szCs w:val="20"/>
        </w:rPr>
        <w:t>10</w:t>
      </w:r>
      <w:r w:rsidR="00A36A7E" w:rsidRPr="00FB75F8">
        <w:rPr>
          <w:rFonts w:ascii="Arial" w:hAnsi="Arial" w:cs="Arial"/>
          <w:sz w:val="20"/>
          <w:szCs w:val="20"/>
        </w:rPr>
        <w:t>,000</w:t>
      </w:r>
      <w:r w:rsidR="001302F5" w:rsidRPr="00FB75F8">
        <w:rPr>
          <w:rFonts w:ascii="Arial" w:hAnsi="Arial" w:cs="Arial"/>
          <w:sz w:val="20"/>
          <w:szCs w:val="20"/>
        </w:rPr>
        <w:t xml:space="preserve"> except in exceptional circumstances as set out in paragraph 1</w:t>
      </w:r>
      <w:r w:rsidR="006E35CB" w:rsidRPr="00FB75F8">
        <w:rPr>
          <w:rFonts w:ascii="Arial" w:hAnsi="Arial" w:cs="Arial"/>
          <w:sz w:val="20"/>
          <w:szCs w:val="20"/>
        </w:rPr>
        <w:t>8</w:t>
      </w:r>
      <w:r w:rsidR="00037496" w:rsidRPr="00FB75F8">
        <w:rPr>
          <w:rFonts w:ascii="Arial" w:hAnsi="Arial" w:cs="Arial"/>
          <w:sz w:val="20"/>
          <w:szCs w:val="20"/>
        </w:rPr>
        <w:t xml:space="preserve"> and are calculated based on the BCIS (Building Cost Information Service) data for regional property rental costs</w:t>
      </w:r>
      <w:r w:rsidR="00A36A7E" w:rsidRPr="00FB75F8">
        <w:rPr>
          <w:rFonts w:ascii="Arial" w:hAnsi="Arial" w:cs="Arial"/>
          <w:sz w:val="20"/>
          <w:szCs w:val="20"/>
        </w:rPr>
        <w:t>.</w:t>
      </w:r>
      <w:r w:rsidR="008265E7" w:rsidRPr="00FB75F8">
        <w:rPr>
          <w:rFonts w:ascii="Arial" w:hAnsi="Arial" w:cs="Arial"/>
          <w:sz w:val="20"/>
          <w:szCs w:val="20"/>
        </w:rPr>
        <w:t xml:space="preserve">   Maximum regional rates are set out at Appendix 3.</w:t>
      </w:r>
    </w:p>
    <w:p w14:paraId="102C129D" w14:textId="77777777" w:rsidR="00D53AE5" w:rsidRDefault="00D53AE5" w:rsidP="00FB75F8">
      <w:pPr>
        <w:pStyle w:val="ListParagraph"/>
      </w:pPr>
    </w:p>
    <w:p w14:paraId="062EFF8B" w14:textId="56B315E0" w:rsidR="00D53AE5" w:rsidRDefault="00D53AE5" w:rsidP="00AE4FEC">
      <w:pPr>
        <w:pStyle w:val="ListParagraph"/>
        <w:numPr>
          <w:ilvl w:val="0"/>
          <w:numId w:val="1"/>
        </w:numPr>
        <w:tabs>
          <w:tab w:val="left" w:pos="426"/>
        </w:tabs>
        <w:spacing w:after="0" w:line="240" w:lineRule="auto"/>
        <w:ind w:left="426" w:hanging="426"/>
        <w:jc w:val="both"/>
        <w:rPr>
          <w:rFonts w:ascii="Arial" w:hAnsi="Arial" w:cs="Arial"/>
          <w:sz w:val="20"/>
          <w:szCs w:val="20"/>
        </w:rPr>
      </w:pPr>
      <w:r w:rsidRPr="00FB75F8">
        <w:rPr>
          <w:rFonts w:ascii="Arial" w:hAnsi="Arial" w:cs="Arial"/>
          <w:sz w:val="20"/>
          <w:szCs w:val="20"/>
        </w:rPr>
        <w:t>Where a trainee</w:t>
      </w:r>
      <w:r w:rsidR="008629A7">
        <w:rPr>
          <w:rFonts w:ascii="Arial" w:hAnsi="Arial" w:cs="Arial"/>
          <w:sz w:val="20"/>
          <w:szCs w:val="20"/>
        </w:rPr>
        <w:t xml:space="preserve">, who does commute long distances which are deemed to be acceptable normally, </w:t>
      </w:r>
      <w:r w:rsidRPr="00FB75F8">
        <w:rPr>
          <w:rFonts w:ascii="Arial" w:hAnsi="Arial" w:cs="Arial"/>
          <w:sz w:val="20"/>
          <w:szCs w:val="20"/>
        </w:rPr>
        <w:t xml:space="preserve"> identifies a day, or a run of days, where they would prefer to stay in temporary accommodation close to their place of work, in anticipation of working the next day, rather than commuting back to their home they can claim for the cost of their normal return journey excess mileage and use this to fund the cost of their accommodation for that night(s).  A trainee cannot claim twice.</w:t>
      </w:r>
    </w:p>
    <w:p w14:paraId="42EDFF86" w14:textId="77777777" w:rsidR="009B28FF" w:rsidRPr="00FB75F8" w:rsidRDefault="009B28FF" w:rsidP="00FB75F8">
      <w:pPr>
        <w:pStyle w:val="ListParagraph"/>
        <w:rPr>
          <w:rFonts w:ascii="Arial" w:hAnsi="Arial" w:cs="Arial"/>
          <w:sz w:val="20"/>
          <w:szCs w:val="20"/>
        </w:rPr>
      </w:pPr>
    </w:p>
    <w:p w14:paraId="7FD5AA2A" w14:textId="51AE7A23" w:rsidR="009B28FF" w:rsidRPr="00FB75F8" w:rsidRDefault="009B28FF" w:rsidP="00FB75F8">
      <w:pPr>
        <w:pStyle w:val="ListParagraph"/>
        <w:numPr>
          <w:ilvl w:val="0"/>
          <w:numId w:val="1"/>
        </w:numPr>
        <w:tabs>
          <w:tab w:val="left" w:pos="426"/>
        </w:tabs>
        <w:spacing w:after="0" w:line="240" w:lineRule="auto"/>
        <w:ind w:left="426" w:hanging="426"/>
        <w:jc w:val="both"/>
        <w:rPr>
          <w:rFonts w:ascii="Arial" w:hAnsi="Arial" w:cs="Arial"/>
          <w:sz w:val="20"/>
          <w:szCs w:val="20"/>
        </w:rPr>
      </w:pPr>
      <w:r>
        <w:rPr>
          <w:rFonts w:ascii="Arial" w:hAnsi="Arial" w:cs="Arial"/>
          <w:sz w:val="20"/>
          <w:szCs w:val="20"/>
        </w:rPr>
        <w:t>Individual trainees cannot sub-let or accept any monies for the perman</w:t>
      </w:r>
      <w:r w:rsidR="008629A7">
        <w:rPr>
          <w:rFonts w:ascii="Arial" w:hAnsi="Arial" w:cs="Arial"/>
          <w:sz w:val="20"/>
          <w:szCs w:val="20"/>
        </w:rPr>
        <w:t>e</w:t>
      </w:r>
      <w:r>
        <w:rPr>
          <w:rFonts w:ascii="Arial" w:hAnsi="Arial" w:cs="Arial"/>
          <w:sz w:val="20"/>
          <w:szCs w:val="20"/>
        </w:rPr>
        <w:t>nt residen</w:t>
      </w:r>
      <w:r w:rsidR="008629A7">
        <w:rPr>
          <w:rFonts w:ascii="Arial" w:hAnsi="Arial" w:cs="Arial"/>
          <w:sz w:val="20"/>
          <w:szCs w:val="20"/>
        </w:rPr>
        <w:t>c</w:t>
      </w:r>
      <w:r>
        <w:rPr>
          <w:rFonts w:ascii="Arial" w:hAnsi="Arial" w:cs="Arial"/>
          <w:sz w:val="20"/>
          <w:szCs w:val="20"/>
        </w:rPr>
        <w:t>e if claiming temporary accommodation allowance.</w:t>
      </w:r>
    </w:p>
    <w:p w14:paraId="71769371" w14:textId="6814FDC7" w:rsidR="00493C66" w:rsidRDefault="00493C66" w:rsidP="00C3042E">
      <w:pPr>
        <w:pStyle w:val="ListParagraph"/>
        <w:spacing w:after="0" w:line="240" w:lineRule="auto"/>
        <w:rPr>
          <w:rFonts w:ascii="Arial" w:hAnsi="Arial" w:cs="Arial"/>
          <w:sz w:val="20"/>
          <w:szCs w:val="20"/>
        </w:rPr>
      </w:pPr>
    </w:p>
    <w:p w14:paraId="0858B6EE" w14:textId="77777777" w:rsidR="00A83E59" w:rsidRDefault="00A83E59" w:rsidP="00C3042E">
      <w:pPr>
        <w:pStyle w:val="ListParagraph"/>
        <w:spacing w:after="0" w:line="240" w:lineRule="auto"/>
        <w:rPr>
          <w:rFonts w:ascii="Arial" w:hAnsi="Arial" w:cs="Arial"/>
          <w:sz w:val="20"/>
          <w:szCs w:val="20"/>
        </w:rPr>
      </w:pPr>
    </w:p>
    <w:p w14:paraId="6D034E29" w14:textId="77777777" w:rsidR="00E30E40" w:rsidRDefault="00E30E40" w:rsidP="00C3042E">
      <w:pPr>
        <w:spacing w:after="0" w:line="240" w:lineRule="auto"/>
        <w:rPr>
          <w:rFonts w:ascii="Arial" w:hAnsi="Arial" w:cs="Arial"/>
          <w:b/>
          <w:sz w:val="20"/>
          <w:szCs w:val="20"/>
        </w:rPr>
      </w:pPr>
      <w:r w:rsidRPr="001734F7">
        <w:rPr>
          <w:rFonts w:ascii="Arial" w:hAnsi="Arial" w:cs="Arial"/>
          <w:b/>
          <w:sz w:val="20"/>
          <w:szCs w:val="20"/>
        </w:rPr>
        <w:t xml:space="preserve">Process for </w:t>
      </w:r>
      <w:r w:rsidR="0036487A">
        <w:rPr>
          <w:rFonts w:ascii="Arial" w:hAnsi="Arial" w:cs="Arial"/>
          <w:b/>
          <w:sz w:val="20"/>
          <w:szCs w:val="20"/>
        </w:rPr>
        <w:t>Claiming &amp; R</w:t>
      </w:r>
      <w:r w:rsidRPr="00116F71">
        <w:rPr>
          <w:rFonts w:ascii="Arial" w:hAnsi="Arial" w:cs="Arial"/>
          <w:b/>
          <w:sz w:val="20"/>
          <w:szCs w:val="20"/>
        </w:rPr>
        <w:t>eimburseme</w:t>
      </w:r>
      <w:r w:rsidRPr="001734F7">
        <w:rPr>
          <w:rFonts w:ascii="Arial" w:hAnsi="Arial" w:cs="Arial"/>
          <w:b/>
          <w:sz w:val="20"/>
          <w:szCs w:val="20"/>
        </w:rPr>
        <w:t xml:space="preserve">nt of </w:t>
      </w:r>
      <w:r w:rsidR="00F85DBD">
        <w:rPr>
          <w:rFonts w:ascii="Arial" w:hAnsi="Arial" w:cs="Arial"/>
          <w:b/>
          <w:sz w:val="20"/>
          <w:szCs w:val="20"/>
        </w:rPr>
        <w:t>Re</w:t>
      </w:r>
      <w:r w:rsidR="00671A4A">
        <w:rPr>
          <w:rFonts w:ascii="Arial" w:hAnsi="Arial" w:cs="Arial"/>
          <w:b/>
          <w:sz w:val="20"/>
          <w:szCs w:val="20"/>
        </w:rPr>
        <w:t>moval</w:t>
      </w:r>
      <w:r w:rsidR="00F85DBD">
        <w:rPr>
          <w:rFonts w:ascii="Arial" w:hAnsi="Arial" w:cs="Arial"/>
          <w:b/>
          <w:sz w:val="20"/>
          <w:szCs w:val="20"/>
        </w:rPr>
        <w:t xml:space="preserve"> Expenses &amp; Excess Mileage</w:t>
      </w:r>
      <w:r w:rsidRPr="00116F71">
        <w:rPr>
          <w:rFonts w:ascii="Arial" w:hAnsi="Arial" w:cs="Arial"/>
          <w:b/>
          <w:sz w:val="20"/>
          <w:szCs w:val="20"/>
        </w:rPr>
        <w:t xml:space="preserve"> </w:t>
      </w:r>
    </w:p>
    <w:p w14:paraId="32DA5B54" w14:textId="77777777" w:rsidR="00C3042E" w:rsidRPr="00116F71" w:rsidRDefault="00C3042E" w:rsidP="00C3042E">
      <w:pPr>
        <w:spacing w:after="0" w:line="240" w:lineRule="auto"/>
        <w:rPr>
          <w:rFonts w:ascii="Arial" w:hAnsi="Arial" w:cs="Arial"/>
          <w:b/>
          <w:sz w:val="20"/>
          <w:szCs w:val="20"/>
        </w:rPr>
      </w:pPr>
    </w:p>
    <w:p w14:paraId="7DEE76A9" w14:textId="754C4897" w:rsidR="00E17E6A" w:rsidRPr="009C48E0" w:rsidRDefault="005C6B76" w:rsidP="00A83E59">
      <w:pPr>
        <w:pStyle w:val="ListParagraph"/>
        <w:numPr>
          <w:ilvl w:val="0"/>
          <w:numId w:val="1"/>
        </w:numPr>
        <w:spacing w:after="0" w:line="240" w:lineRule="auto"/>
        <w:jc w:val="both"/>
        <w:rPr>
          <w:rFonts w:ascii="Arial" w:hAnsi="Arial" w:cs="Arial"/>
          <w:sz w:val="20"/>
          <w:szCs w:val="20"/>
        </w:rPr>
      </w:pPr>
      <w:bookmarkStart w:id="6" w:name="_Hlk14690582"/>
      <w:r w:rsidRPr="009C48E0">
        <w:rPr>
          <w:rFonts w:ascii="Arial" w:hAnsi="Arial" w:cs="Arial"/>
          <w:sz w:val="20"/>
          <w:szCs w:val="20"/>
        </w:rPr>
        <w:t xml:space="preserve">Trainees who wish to claim re-imbursement of removal expenses should complete </w:t>
      </w:r>
      <w:r w:rsidR="003E4F77" w:rsidRPr="009C48E0">
        <w:rPr>
          <w:rFonts w:ascii="Arial" w:hAnsi="Arial" w:cs="Arial"/>
          <w:sz w:val="20"/>
          <w:szCs w:val="20"/>
        </w:rPr>
        <w:t xml:space="preserve">the </w:t>
      </w:r>
      <w:r w:rsidRPr="009C48E0">
        <w:rPr>
          <w:rFonts w:ascii="Arial" w:hAnsi="Arial" w:cs="Arial"/>
          <w:sz w:val="20"/>
          <w:szCs w:val="20"/>
        </w:rPr>
        <w:t>application</w:t>
      </w:r>
      <w:r w:rsidR="0036487A" w:rsidRPr="009C48E0">
        <w:rPr>
          <w:rFonts w:ascii="Arial" w:hAnsi="Arial" w:cs="Arial"/>
          <w:sz w:val="20"/>
          <w:szCs w:val="20"/>
        </w:rPr>
        <w:t xml:space="preserve"> form which </w:t>
      </w:r>
      <w:r w:rsidR="003E4F77" w:rsidRPr="009C48E0">
        <w:rPr>
          <w:rFonts w:ascii="Arial" w:hAnsi="Arial" w:cs="Arial"/>
          <w:sz w:val="20"/>
          <w:szCs w:val="20"/>
        </w:rPr>
        <w:t xml:space="preserve">is </w:t>
      </w:r>
      <w:r w:rsidR="00493C66" w:rsidRPr="009C48E0">
        <w:rPr>
          <w:rFonts w:ascii="Arial" w:hAnsi="Arial" w:cs="Arial"/>
          <w:sz w:val="20"/>
          <w:szCs w:val="20"/>
        </w:rPr>
        <w:t xml:space="preserve">available from </w:t>
      </w:r>
      <w:r w:rsidR="00ED418D" w:rsidRPr="009C48E0">
        <w:rPr>
          <w:rFonts w:ascii="Arial" w:hAnsi="Arial" w:cs="Arial"/>
          <w:sz w:val="20"/>
          <w:szCs w:val="20"/>
        </w:rPr>
        <w:t>the HEE</w:t>
      </w:r>
      <w:r w:rsidR="00931089" w:rsidRPr="009C48E0">
        <w:rPr>
          <w:rFonts w:ascii="Arial" w:hAnsi="Arial" w:cs="Arial"/>
          <w:sz w:val="20"/>
          <w:szCs w:val="20"/>
        </w:rPr>
        <w:t xml:space="preserve"> </w:t>
      </w:r>
      <w:r w:rsidR="00ED418D" w:rsidRPr="009C48E0">
        <w:rPr>
          <w:rFonts w:ascii="Arial" w:hAnsi="Arial" w:cs="Arial"/>
          <w:sz w:val="20"/>
          <w:szCs w:val="20"/>
        </w:rPr>
        <w:t xml:space="preserve">Local Office Website and/or </w:t>
      </w:r>
      <w:r w:rsidR="00493C66" w:rsidRPr="009C48E0">
        <w:rPr>
          <w:rFonts w:ascii="Arial" w:hAnsi="Arial" w:cs="Arial"/>
          <w:sz w:val="20"/>
          <w:szCs w:val="20"/>
        </w:rPr>
        <w:t>the</w:t>
      </w:r>
      <w:r w:rsidR="00931089" w:rsidRPr="009C48E0">
        <w:rPr>
          <w:rFonts w:ascii="Arial" w:hAnsi="Arial" w:cs="Arial"/>
          <w:sz w:val="20"/>
          <w:szCs w:val="20"/>
        </w:rPr>
        <w:t xml:space="preserve"> </w:t>
      </w:r>
      <w:r w:rsidR="007560CC" w:rsidRPr="009C48E0">
        <w:rPr>
          <w:rFonts w:ascii="Arial" w:hAnsi="Arial" w:cs="Arial"/>
          <w:sz w:val="20"/>
          <w:szCs w:val="20"/>
        </w:rPr>
        <w:t>e</w:t>
      </w:r>
      <w:r w:rsidR="00493C66" w:rsidRPr="009C48E0">
        <w:rPr>
          <w:rFonts w:ascii="Arial" w:hAnsi="Arial" w:cs="Arial"/>
          <w:sz w:val="20"/>
          <w:szCs w:val="20"/>
        </w:rPr>
        <w:t>mployer.</w:t>
      </w:r>
      <w:bookmarkEnd w:id="6"/>
      <w:r w:rsidR="00493C66" w:rsidRPr="009C48E0">
        <w:rPr>
          <w:rFonts w:ascii="Arial" w:hAnsi="Arial" w:cs="Arial"/>
          <w:sz w:val="20"/>
          <w:szCs w:val="20"/>
        </w:rPr>
        <w:t xml:space="preserve">   Trainees should </w:t>
      </w:r>
      <w:r w:rsidR="00A72814" w:rsidRPr="009C48E0">
        <w:rPr>
          <w:rFonts w:ascii="Arial" w:hAnsi="Arial" w:cs="Arial"/>
          <w:sz w:val="20"/>
          <w:szCs w:val="20"/>
        </w:rPr>
        <w:t xml:space="preserve">submit a request for </w:t>
      </w:r>
      <w:r w:rsidR="003E4F77" w:rsidRPr="009C48E0">
        <w:rPr>
          <w:rFonts w:ascii="Arial" w:hAnsi="Arial" w:cs="Arial"/>
          <w:sz w:val="20"/>
          <w:szCs w:val="20"/>
        </w:rPr>
        <w:t xml:space="preserve">confirmation </w:t>
      </w:r>
      <w:r w:rsidR="0036487A" w:rsidRPr="009C48E0">
        <w:rPr>
          <w:rFonts w:ascii="Arial" w:hAnsi="Arial" w:cs="Arial"/>
          <w:sz w:val="20"/>
          <w:szCs w:val="20"/>
        </w:rPr>
        <w:t>of eligibility</w:t>
      </w:r>
      <w:r w:rsidR="003E4F77" w:rsidRPr="009C48E0">
        <w:rPr>
          <w:rFonts w:ascii="Arial" w:hAnsi="Arial" w:cs="Arial"/>
          <w:sz w:val="20"/>
          <w:szCs w:val="20"/>
        </w:rPr>
        <w:t xml:space="preserve"> for reimbursement as soon as possible and certainly before incurring any costs and no later than </w:t>
      </w:r>
      <w:r w:rsidR="007C1AB9" w:rsidRPr="009C48E0">
        <w:rPr>
          <w:rFonts w:ascii="Arial" w:hAnsi="Arial" w:cs="Arial"/>
          <w:sz w:val="20"/>
          <w:szCs w:val="20"/>
        </w:rPr>
        <w:t>within one calendar month of commencement in post</w:t>
      </w:r>
      <w:r w:rsidR="00E17E6A" w:rsidRPr="009C48E0">
        <w:rPr>
          <w:rFonts w:ascii="Arial" w:hAnsi="Arial" w:cs="Arial"/>
          <w:sz w:val="20"/>
          <w:szCs w:val="20"/>
        </w:rPr>
        <w:t>.</w:t>
      </w:r>
    </w:p>
    <w:p w14:paraId="404B26BC" w14:textId="77777777" w:rsidR="007C1AB9" w:rsidRDefault="007C1AB9" w:rsidP="00837D85">
      <w:pPr>
        <w:pStyle w:val="ListParagraph"/>
        <w:spacing w:after="0" w:line="240" w:lineRule="auto"/>
        <w:ind w:left="360" w:hanging="360"/>
        <w:jc w:val="both"/>
        <w:rPr>
          <w:rFonts w:ascii="Arial" w:hAnsi="Arial" w:cs="Arial"/>
          <w:sz w:val="20"/>
          <w:szCs w:val="20"/>
        </w:rPr>
      </w:pPr>
    </w:p>
    <w:p w14:paraId="1E19BF29" w14:textId="77777777" w:rsidR="0036487A" w:rsidRDefault="0036487A" w:rsidP="00A83E59">
      <w:pPr>
        <w:pStyle w:val="ListParagraph"/>
        <w:numPr>
          <w:ilvl w:val="0"/>
          <w:numId w:val="1"/>
        </w:numPr>
        <w:spacing w:after="0" w:line="240" w:lineRule="auto"/>
        <w:jc w:val="both"/>
        <w:rPr>
          <w:rFonts w:ascii="Arial" w:hAnsi="Arial" w:cs="Arial"/>
          <w:sz w:val="20"/>
          <w:szCs w:val="20"/>
        </w:rPr>
      </w:pPr>
      <w:r>
        <w:rPr>
          <w:rFonts w:ascii="Arial" w:hAnsi="Arial" w:cs="Arial"/>
          <w:sz w:val="20"/>
          <w:szCs w:val="20"/>
        </w:rPr>
        <w:t xml:space="preserve">There is no requirement for </w:t>
      </w:r>
      <w:r w:rsidR="00F85DBD">
        <w:rPr>
          <w:rFonts w:ascii="Arial" w:hAnsi="Arial" w:cs="Arial"/>
          <w:sz w:val="20"/>
          <w:szCs w:val="20"/>
        </w:rPr>
        <w:t>the</w:t>
      </w:r>
      <w:r w:rsidR="00BB6560">
        <w:rPr>
          <w:rFonts w:ascii="Arial" w:hAnsi="Arial" w:cs="Arial"/>
          <w:sz w:val="20"/>
          <w:szCs w:val="20"/>
        </w:rPr>
        <w:t xml:space="preserve"> e</w:t>
      </w:r>
      <w:r>
        <w:rPr>
          <w:rFonts w:ascii="Arial" w:hAnsi="Arial" w:cs="Arial"/>
          <w:sz w:val="20"/>
          <w:szCs w:val="20"/>
        </w:rPr>
        <w:t>mployer to accept re</w:t>
      </w:r>
      <w:r w:rsidRPr="009D5DA5">
        <w:rPr>
          <w:rFonts w:ascii="Arial" w:hAnsi="Arial" w:cs="Arial"/>
          <w:sz w:val="20"/>
          <w:szCs w:val="20"/>
        </w:rPr>
        <w:t xml:space="preserve">sponsibility for expenses incurred </w:t>
      </w:r>
      <w:r>
        <w:rPr>
          <w:rFonts w:ascii="Arial" w:hAnsi="Arial" w:cs="Arial"/>
          <w:sz w:val="20"/>
          <w:szCs w:val="20"/>
        </w:rPr>
        <w:t>if the trainee d</w:t>
      </w:r>
      <w:r w:rsidR="00455D91">
        <w:rPr>
          <w:rFonts w:ascii="Arial" w:hAnsi="Arial" w:cs="Arial"/>
          <w:sz w:val="20"/>
          <w:szCs w:val="20"/>
        </w:rPr>
        <w:t>oes</w:t>
      </w:r>
      <w:r>
        <w:rPr>
          <w:rFonts w:ascii="Arial" w:hAnsi="Arial" w:cs="Arial"/>
          <w:sz w:val="20"/>
          <w:szCs w:val="20"/>
        </w:rPr>
        <w:t xml:space="preserve"> not confirm eligibility for re-imbursement</w:t>
      </w:r>
      <w:r w:rsidR="003E4F77">
        <w:rPr>
          <w:rFonts w:ascii="Arial" w:hAnsi="Arial" w:cs="Arial"/>
          <w:sz w:val="20"/>
          <w:szCs w:val="20"/>
        </w:rPr>
        <w:t xml:space="preserve"> as set out above</w:t>
      </w:r>
      <w:r>
        <w:rPr>
          <w:rFonts w:ascii="Arial" w:hAnsi="Arial" w:cs="Arial"/>
          <w:sz w:val="20"/>
          <w:szCs w:val="20"/>
        </w:rPr>
        <w:t>.</w:t>
      </w:r>
    </w:p>
    <w:p w14:paraId="5CC73899" w14:textId="77777777" w:rsidR="008943E3" w:rsidRDefault="008943E3" w:rsidP="00837D85">
      <w:pPr>
        <w:pStyle w:val="ListParagraph"/>
        <w:spacing w:after="0" w:line="240" w:lineRule="auto"/>
        <w:ind w:left="426" w:hanging="426"/>
        <w:rPr>
          <w:rFonts w:ascii="Arial" w:hAnsi="Arial" w:cs="Arial"/>
          <w:sz w:val="20"/>
          <w:szCs w:val="20"/>
        </w:rPr>
      </w:pPr>
    </w:p>
    <w:p w14:paraId="61D321F8" w14:textId="261875EC" w:rsidR="007165F0" w:rsidRDefault="0036487A" w:rsidP="00A83E59">
      <w:pPr>
        <w:pStyle w:val="ListParagraph"/>
        <w:numPr>
          <w:ilvl w:val="0"/>
          <w:numId w:val="1"/>
        </w:numPr>
        <w:tabs>
          <w:tab w:val="left" w:pos="426"/>
          <w:tab w:val="left" w:pos="567"/>
        </w:tabs>
        <w:spacing w:after="0" w:line="240" w:lineRule="auto"/>
        <w:jc w:val="both"/>
        <w:rPr>
          <w:rFonts w:ascii="Arial" w:hAnsi="Arial" w:cs="Arial"/>
          <w:sz w:val="20"/>
          <w:szCs w:val="20"/>
        </w:rPr>
      </w:pPr>
      <w:r w:rsidRPr="0036487A">
        <w:rPr>
          <w:rFonts w:ascii="Arial" w:hAnsi="Arial" w:cs="Arial"/>
          <w:sz w:val="20"/>
          <w:szCs w:val="20"/>
        </w:rPr>
        <w:t>Re</w:t>
      </w:r>
      <w:r w:rsidR="00BB6560">
        <w:rPr>
          <w:rFonts w:ascii="Arial" w:hAnsi="Arial" w:cs="Arial"/>
          <w:sz w:val="20"/>
          <w:szCs w:val="20"/>
        </w:rPr>
        <w:t>-</w:t>
      </w:r>
      <w:r w:rsidRPr="0036487A">
        <w:rPr>
          <w:rFonts w:ascii="Arial" w:hAnsi="Arial" w:cs="Arial"/>
          <w:sz w:val="20"/>
          <w:szCs w:val="20"/>
        </w:rPr>
        <w:t xml:space="preserve">imbursement </w:t>
      </w:r>
      <w:r>
        <w:rPr>
          <w:rFonts w:ascii="Arial" w:hAnsi="Arial" w:cs="Arial"/>
          <w:sz w:val="20"/>
          <w:szCs w:val="20"/>
        </w:rPr>
        <w:t xml:space="preserve">will not </w:t>
      </w:r>
      <w:r w:rsidR="002C7930">
        <w:rPr>
          <w:rFonts w:ascii="Arial" w:hAnsi="Arial" w:cs="Arial"/>
          <w:sz w:val="20"/>
          <w:szCs w:val="20"/>
        </w:rPr>
        <w:t xml:space="preserve">normally </w:t>
      </w:r>
      <w:r w:rsidRPr="0036487A">
        <w:rPr>
          <w:rFonts w:ascii="Arial" w:hAnsi="Arial" w:cs="Arial"/>
          <w:sz w:val="20"/>
          <w:szCs w:val="20"/>
        </w:rPr>
        <w:t>be made until t</w:t>
      </w:r>
      <w:r w:rsidRPr="009D5DA5">
        <w:rPr>
          <w:rFonts w:ascii="Arial" w:hAnsi="Arial" w:cs="Arial"/>
          <w:sz w:val="20"/>
          <w:szCs w:val="20"/>
        </w:rPr>
        <w:t xml:space="preserve">he </w:t>
      </w:r>
      <w:r>
        <w:rPr>
          <w:rFonts w:ascii="Arial" w:hAnsi="Arial" w:cs="Arial"/>
          <w:sz w:val="20"/>
          <w:szCs w:val="20"/>
        </w:rPr>
        <w:t xml:space="preserve">trainee </w:t>
      </w:r>
      <w:r w:rsidRPr="009D5DA5">
        <w:rPr>
          <w:rFonts w:ascii="Arial" w:hAnsi="Arial" w:cs="Arial"/>
          <w:sz w:val="20"/>
          <w:szCs w:val="20"/>
        </w:rPr>
        <w:t>takes up the appointment</w:t>
      </w:r>
      <w:r w:rsidR="002C7930">
        <w:rPr>
          <w:rFonts w:ascii="Arial" w:hAnsi="Arial" w:cs="Arial"/>
          <w:sz w:val="20"/>
          <w:szCs w:val="20"/>
        </w:rPr>
        <w:t xml:space="preserve"> subject to circumstances set out in Paragraph </w:t>
      </w:r>
      <w:r w:rsidR="009C48E0">
        <w:rPr>
          <w:rFonts w:ascii="Arial" w:hAnsi="Arial" w:cs="Arial"/>
          <w:sz w:val="20"/>
          <w:szCs w:val="20"/>
        </w:rPr>
        <w:t>4</w:t>
      </w:r>
      <w:r w:rsidR="009B28FF">
        <w:rPr>
          <w:rFonts w:ascii="Arial" w:hAnsi="Arial" w:cs="Arial"/>
          <w:sz w:val="20"/>
          <w:szCs w:val="20"/>
        </w:rPr>
        <w:t>5</w:t>
      </w:r>
      <w:r w:rsidR="009C48E0">
        <w:rPr>
          <w:rFonts w:ascii="Arial" w:hAnsi="Arial" w:cs="Arial"/>
          <w:sz w:val="20"/>
          <w:szCs w:val="20"/>
        </w:rPr>
        <w:t>.</w:t>
      </w:r>
      <w:r w:rsidRPr="009D5DA5">
        <w:rPr>
          <w:rFonts w:ascii="Arial" w:hAnsi="Arial" w:cs="Arial"/>
          <w:sz w:val="20"/>
          <w:szCs w:val="20"/>
        </w:rPr>
        <w:t xml:space="preserve"> </w:t>
      </w:r>
    </w:p>
    <w:p w14:paraId="7BCAFF81" w14:textId="77777777" w:rsidR="007165F0" w:rsidRDefault="007165F0" w:rsidP="007165F0">
      <w:pPr>
        <w:pStyle w:val="ListParagraph"/>
        <w:rPr>
          <w:rFonts w:ascii="Arial" w:hAnsi="Arial" w:cs="Arial"/>
          <w:sz w:val="20"/>
          <w:szCs w:val="20"/>
        </w:rPr>
      </w:pPr>
    </w:p>
    <w:p w14:paraId="35B904F4" w14:textId="4BFA026E" w:rsidR="007165F0" w:rsidRDefault="0036487A" w:rsidP="00A83E59">
      <w:pPr>
        <w:pStyle w:val="ListParagraph"/>
        <w:numPr>
          <w:ilvl w:val="0"/>
          <w:numId w:val="1"/>
        </w:numPr>
        <w:tabs>
          <w:tab w:val="left" w:pos="426"/>
          <w:tab w:val="left" w:pos="567"/>
        </w:tabs>
        <w:spacing w:after="0" w:line="240" w:lineRule="auto"/>
        <w:jc w:val="both"/>
        <w:rPr>
          <w:rFonts w:ascii="Arial" w:hAnsi="Arial" w:cs="Arial"/>
          <w:sz w:val="20"/>
          <w:szCs w:val="20"/>
        </w:rPr>
      </w:pPr>
      <w:r w:rsidRPr="007165F0">
        <w:rPr>
          <w:rFonts w:ascii="Arial" w:hAnsi="Arial" w:cs="Arial"/>
          <w:sz w:val="20"/>
          <w:szCs w:val="20"/>
        </w:rPr>
        <w:t>Trainees should submit actual expenses claims within three months of the expenditure being incurred.</w:t>
      </w:r>
      <w:r w:rsidR="00F77AF7" w:rsidRPr="007165F0">
        <w:rPr>
          <w:rFonts w:ascii="Arial" w:hAnsi="Arial" w:cs="Arial"/>
          <w:sz w:val="20"/>
          <w:szCs w:val="20"/>
        </w:rPr>
        <w:t xml:space="preserve"> </w:t>
      </w:r>
      <w:r w:rsidR="00A72814">
        <w:rPr>
          <w:rFonts w:ascii="Arial" w:hAnsi="Arial" w:cs="Arial"/>
          <w:sz w:val="20"/>
          <w:szCs w:val="20"/>
        </w:rPr>
        <w:t>Where a trainee has relocated, and incurred</w:t>
      </w:r>
      <w:r w:rsidR="00AB066A">
        <w:rPr>
          <w:rFonts w:ascii="Arial" w:hAnsi="Arial" w:cs="Arial"/>
          <w:sz w:val="20"/>
          <w:szCs w:val="20"/>
        </w:rPr>
        <w:t xml:space="preserve"> eligible expenses</w:t>
      </w:r>
      <w:r w:rsidR="00A72814">
        <w:rPr>
          <w:rFonts w:ascii="Arial" w:hAnsi="Arial" w:cs="Arial"/>
          <w:sz w:val="20"/>
          <w:szCs w:val="20"/>
        </w:rPr>
        <w:t xml:space="preserve"> in advance of commencing in a prospective training programme placement due to</w:t>
      </w:r>
      <w:r w:rsidR="00AB066A">
        <w:rPr>
          <w:rFonts w:ascii="Arial" w:hAnsi="Arial" w:cs="Arial"/>
          <w:sz w:val="20"/>
          <w:szCs w:val="20"/>
        </w:rPr>
        <w:t xml:space="preserve"> </w:t>
      </w:r>
      <w:r w:rsidR="00A72814">
        <w:rPr>
          <w:rFonts w:ascii="Arial" w:hAnsi="Arial" w:cs="Arial"/>
          <w:sz w:val="20"/>
          <w:szCs w:val="20"/>
        </w:rPr>
        <w:t>ext</w:t>
      </w:r>
      <w:r w:rsidR="00AB066A">
        <w:rPr>
          <w:rFonts w:ascii="Arial" w:hAnsi="Arial" w:cs="Arial"/>
          <w:sz w:val="20"/>
          <w:szCs w:val="20"/>
        </w:rPr>
        <w:t>raneous circumstances (e.g. relocating from abroad, relocating in advance to align with school years, etc.), then a trainee will be able to submit claims for eligible expenses within three months of commencing in their post</w:t>
      </w:r>
      <w:r w:rsidR="008A648A">
        <w:rPr>
          <w:rFonts w:ascii="Arial" w:hAnsi="Arial" w:cs="Arial"/>
          <w:sz w:val="20"/>
          <w:szCs w:val="20"/>
        </w:rPr>
        <w:t>, rather than three months from when the expense was incurred</w:t>
      </w:r>
      <w:r w:rsidR="00AB066A">
        <w:rPr>
          <w:rFonts w:ascii="Arial" w:hAnsi="Arial" w:cs="Arial"/>
          <w:sz w:val="20"/>
          <w:szCs w:val="20"/>
        </w:rPr>
        <w:t>.</w:t>
      </w:r>
    </w:p>
    <w:p w14:paraId="15FFDFAE" w14:textId="77777777" w:rsidR="007165F0" w:rsidRDefault="007165F0" w:rsidP="007165F0">
      <w:pPr>
        <w:pStyle w:val="ListParagraph"/>
        <w:rPr>
          <w:rFonts w:ascii="Arial" w:hAnsi="Arial" w:cs="Arial"/>
          <w:sz w:val="20"/>
          <w:szCs w:val="20"/>
        </w:rPr>
      </w:pPr>
    </w:p>
    <w:p w14:paraId="1434E44A" w14:textId="77777777" w:rsidR="007165F0" w:rsidRDefault="0036487A" w:rsidP="00A83E59">
      <w:pPr>
        <w:pStyle w:val="ListParagraph"/>
        <w:numPr>
          <w:ilvl w:val="0"/>
          <w:numId w:val="1"/>
        </w:numPr>
        <w:tabs>
          <w:tab w:val="left" w:pos="426"/>
          <w:tab w:val="left" w:pos="567"/>
        </w:tabs>
        <w:spacing w:after="0" w:line="240" w:lineRule="auto"/>
        <w:jc w:val="both"/>
        <w:rPr>
          <w:rFonts w:ascii="Arial" w:hAnsi="Arial" w:cs="Arial"/>
          <w:sz w:val="20"/>
          <w:szCs w:val="20"/>
        </w:rPr>
      </w:pPr>
      <w:r w:rsidRPr="007165F0">
        <w:rPr>
          <w:rFonts w:ascii="Arial" w:hAnsi="Arial" w:cs="Arial"/>
          <w:sz w:val="20"/>
          <w:szCs w:val="20"/>
        </w:rPr>
        <w:t xml:space="preserve">Original receipts </w:t>
      </w:r>
      <w:r w:rsidR="00F85DBD" w:rsidRPr="007165F0">
        <w:rPr>
          <w:rFonts w:ascii="Arial" w:hAnsi="Arial" w:cs="Arial"/>
          <w:sz w:val="20"/>
          <w:szCs w:val="20"/>
        </w:rPr>
        <w:t>in respect of re</w:t>
      </w:r>
      <w:r w:rsidR="00671A4A" w:rsidRPr="007165F0">
        <w:rPr>
          <w:rFonts w:ascii="Arial" w:hAnsi="Arial" w:cs="Arial"/>
          <w:sz w:val="20"/>
          <w:szCs w:val="20"/>
        </w:rPr>
        <w:t>moval expenses</w:t>
      </w:r>
      <w:r w:rsidR="00F85DBD" w:rsidRPr="007165F0">
        <w:rPr>
          <w:rFonts w:ascii="Arial" w:hAnsi="Arial" w:cs="Arial"/>
          <w:sz w:val="20"/>
          <w:szCs w:val="20"/>
        </w:rPr>
        <w:t xml:space="preserve"> </w:t>
      </w:r>
      <w:r w:rsidRPr="007165F0">
        <w:rPr>
          <w:rFonts w:ascii="Arial" w:hAnsi="Arial" w:cs="Arial"/>
          <w:sz w:val="20"/>
          <w:szCs w:val="20"/>
        </w:rPr>
        <w:t xml:space="preserve">will be required as proof of outlay against authorised expenditure. Reimbursement will not be made to third parties. </w:t>
      </w:r>
      <w:r w:rsidR="00F85DBD" w:rsidRPr="007165F0">
        <w:rPr>
          <w:rFonts w:ascii="Arial" w:hAnsi="Arial" w:cs="Arial"/>
          <w:sz w:val="20"/>
          <w:szCs w:val="20"/>
        </w:rPr>
        <w:t>Receipts are not required for excess mileage claims.</w:t>
      </w:r>
    </w:p>
    <w:p w14:paraId="4C26A8B3" w14:textId="77777777" w:rsidR="007165F0" w:rsidRDefault="007165F0" w:rsidP="007165F0">
      <w:pPr>
        <w:pStyle w:val="ListParagraph"/>
        <w:rPr>
          <w:rFonts w:ascii="Arial" w:hAnsi="Arial" w:cs="Arial"/>
          <w:sz w:val="20"/>
          <w:szCs w:val="20"/>
        </w:rPr>
      </w:pPr>
    </w:p>
    <w:p w14:paraId="0222AF40" w14:textId="77777777" w:rsidR="006C23AC" w:rsidRPr="007165F0" w:rsidRDefault="006C23AC" w:rsidP="00A83E59">
      <w:pPr>
        <w:pStyle w:val="ListParagraph"/>
        <w:numPr>
          <w:ilvl w:val="0"/>
          <w:numId w:val="1"/>
        </w:numPr>
        <w:tabs>
          <w:tab w:val="left" w:pos="426"/>
          <w:tab w:val="left" w:pos="567"/>
        </w:tabs>
        <w:spacing w:after="0" w:line="240" w:lineRule="auto"/>
        <w:jc w:val="both"/>
        <w:rPr>
          <w:rFonts w:ascii="Arial" w:hAnsi="Arial" w:cs="Arial"/>
          <w:sz w:val="20"/>
          <w:szCs w:val="20"/>
        </w:rPr>
      </w:pPr>
      <w:r w:rsidRPr="007165F0">
        <w:rPr>
          <w:rFonts w:ascii="Arial" w:hAnsi="Arial" w:cs="Arial"/>
          <w:sz w:val="20"/>
          <w:szCs w:val="20"/>
        </w:rPr>
        <w:t>Re</w:t>
      </w:r>
      <w:r w:rsidR="00671A4A" w:rsidRPr="007165F0">
        <w:rPr>
          <w:rFonts w:ascii="Arial" w:hAnsi="Arial" w:cs="Arial"/>
          <w:sz w:val="20"/>
          <w:szCs w:val="20"/>
        </w:rPr>
        <w:t>moval</w:t>
      </w:r>
      <w:r w:rsidRPr="007165F0">
        <w:rPr>
          <w:rFonts w:ascii="Arial" w:hAnsi="Arial" w:cs="Arial"/>
          <w:sz w:val="20"/>
          <w:szCs w:val="20"/>
        </w:rPr>
        <w:t xml:space="preserve"> expenses for reimbursement include costs associated with:</w:t>
      </w:r>
    </w:p>
    <w:p w14:paraId="07A9E406" w14:textId="77777777" w:rsidR="006C23AC" w:rsidRDefault="006C23AC" w:rsidP="006C09A2">
      <w:pPr>
        <w:numPr>
          <w:ilvl w:val="0"/>
          <w:numId w:val="6"/>
        </w:numPr>
        <w:spacing w:after="0" w:line="240" w:lineRule="auto"/>
        <w:rPr>
          <w:rFonts w:ascii="Arial" w:hAnsi="Arial" w:cs="Arial"/>
          <w:sz w:val="20"/>
          <w:szCs w:val="20"/>
        </w:rPr>
      </w:pPr>
      <w:r w:rsidRPr="00120D32">
        <w:rPr>
          <w:rFonts w:ascii="Arial" w:hAnsi="Arial" w:cs="Arial"/>
          <w:sz w:val="20"/>
          <w:szCs w:val="20"/>
        </w:rPr>
        <w:t xml:space="preserve">Expenses during search for accommodation </w:t>
      </w:r>
    </w:p>
    <w:p w14:paraId="1B9D6F62" w14:textId="77777777" w:rsidR="00455D91" w:rsidRPr="00120D32" w:rsidRDefault="00455D91" w:rsidP="006C09A2">
      <w:pPr>
        <w:numPr>
          <w:ilvl w:val="0"/>
          <w:numId w:val="6"/>
        </w:numPr>
        <w:spacing w:after="0" w:line="240" w:lineRule="auto"/>
        <w:rPr>
          <w:rFonts w:ascii="Arial" w:hAnsi="Arial" w:cs="Arial"/>
          <w:sz w:val="20"/>
          <w:szCs w:val="20"/>
        </w:rPr>
      </w:pPr>
      <w:r>
        <w:rPr>
          <w:rFonts w:ascii="Arial" w:hAnsi="Arial" w:cs="Arial"/>
          <w:sz w:val="20"/>
          <w:szCs w:val="20"/>
        </w:rPr>
        <w:t>Expenses associated with house sale/purchase</w:t>
      </w:r>
    </w:p>
    <w:p w14:paraId="01C6CBBA" w14:textId="77777777" w:rsidR="006C23AC" w:rsidRPr="00120D32" w:rsidRDefault="006C23AC" w:rsidP="006C09A2">
      <w:pPr>
        <w:numPr>
          <w:ilvl w:val="0"/>
          <w:numId w:val="6"/>
        </w:numPr>
        <w:spacing w:after="0" w:line="240" w:lineRule="auto"/>
        <w:rPr>
          <w:rFonts w:ascii="Arial" w:hAnsi="Arial" w:cs="Arial"/>
          <w:sz w:val="20"/>
          <w:szCs w:val="20"/>
        </w:rPr>
      </w:pPr>
      <w:r w:rsidRPr="00120D32">
        <w:rPr>
          <w:rFonts w:ascii="Arial" w:hAnsi="Arial" w:cs="Arial"/>
          <w:sz w:val="20"/>
          <w:szCs w:val="20"/>
        </w:rPr>
        <w:t>Continuing Commitments</w:t>
      </w:r>
    </w:p>
    <w:p w14:paraId="42824D97" w14:textId="77777777" w:rsidR="007165F0" w:rsidRDefault="006C23AC" w:rsidP="006C09A2">
      <w:pPr>
        <w:numPr>
          <w:ilvl w:val="0"/>
          <w:numId w:val="6"/>
        </w:numPr>
        <w:spacing w:after="0" w:line="240" w:lineRule="auto"/>
        <w:rPr>
          <w:rFonts w:ascii="Arial" w:hAnsi="Arial" w:cs="Arial"/>
          <w:sz w:val="20"/>
          <w:szCs w:val="20"/>
        </w:rPr>
      </w:pPr>
      <w:r w:rsidRPr="00120D32">
        <w:rPr>
          <w:rFonts w:ascii="Arial" w:hAnsi="Arial" w:cs="Arial"/>
          <w:sz w:val="20"/>
          <w:szCs w:val="20"/>
        </w:rPr>
        <w:t>Expenses on removal</w:t>
      </w:r>
    </w:p>
    <w:p w14:paraId="1BE75FBB" w14:textId="77777777" w:rsidR="007165F0" w:rsidRDefault="007165F0" w:rsidP="007165F0">
      <w:pPr>
        <w:spacing w:after="0" w:line="240" w:lineRule="auto"/>
        <w:ind w:left="786"/>
        <w:rPr>
          <w:rFonts w:ascii="Arial" w:hAnsi="Arial" w:cs="Arial"/>
          <w:sz w:val="20"/>
          <w:szCs w:val="20"/>
        </w:rPr>
      </w:pPr>
    </w:p>
    <w:p w14:paraId="16504EC5" w14:textId="7852E5CD" w:rsidR="007165F0" w:rsidRPr="009C48E0" w:rsidRDefault="00BB6560" w:rsidP="00A83E59">
      <w:pPr>
        <w:pStyle w:val="ListParagraph"/>
        <w:numPr>
          <w:ilvl w:val="0"/>
          <w:numId w:val="1"/>
        </w:numPr>
        <w:spacing w:after="0" w:line="240" w:lineRule="auto"/>
        <w:jc w:val="both"/>
        <w:rPr>
          <w:rFonts w:ascii="Arial" w:hAnsi="Arial" w:cs="Arial"/>
          <w:color w:val="FF0000"/>
          <w:sz w:val="20"/>
          <w:szCs w:val="20"/>
        </w:rPr>
      </w:pPr>
      <w:r w:rsidRPr="009C48E0">
        <w:rPr>
          <w:rFonts w:ascii="Arial" w:hAnsi="Arial" w:cs="Arial"/>
          <w:sz w:val="20"/>
          <w:szCs w:val="20"/>
        </w:rPr>
        <w:t xml:space="preserve">Included and excluded </w:t>
      </w:r>
      <w:r w:rsidR="0036487A" w:rsidRPr="009C48E0">
        <w:rPr>
          <w:rFonts w:ascii="Arial" w:hAnsi="Arial" w:cs="Arial"/>
          <w:sz w:val="20"/>
          <w:szCs w:val="20"/>
        </w:rPr>
        <w:t>expenses for reimbursement are</w:t>
      </w:r>
      <w:r w:rsidR="00F77AF7" w:rsidRPr="009C48E0">
        <w:rPr>
          <w:rFonts w:ascii="Arial" w:hAnsi="Arial" w:cs="Arial"/>
          <w:sz w:val="20"/>
          <w:szCs w:val="20"/>
        </w:rPr>
        <w:t xml:space="preserve"> set</w:t>
      </w:r>
      <w:r w:rsidR="0036487A" w:rsidRPr="009C48E0">
        <w:rPr>
          <w:rFonts w:ascii="Arial" w:hAnsi="Arial" w:cs="Arial"/>
          <w:sz w:val="20"/>
          <w:szCs w:val="20"/>
        </w:rPr>
        <w:t xml:space="preserve"> </w:t>
      </w:r>
      <w:r w:rsidR="00F77AF7" w:rsidRPr="009C48E0">
        <w:rPr>
          <w:rFonts w:ascii="Arial" w:hAnsi="Arial" w:cs="Arial"/>
          <w:sz w:val="20"/>
          <w:szCs w:val="20"/>
        </w:rPr>
        <w:t>out i</w:t>
      </w:r>
      <w:r w:rsidR="0036487A" w:rsidRPr="009C48E0">
        <w:rPr>
          <w:rFonts w:ascii="Arial" w:hAnsi="Arial" w:cs="Arial"/>
          <w:sz w:val="20"/>
          <w:szCs w:val="20"/>
        </w:rPr>
        <w:t xml:space="preserve">n Appendix </w:t>
      </w:r>
      <w:r w:rsidR="00931089" w:rsidRPr="009C48E0">
        <w:rPr>
          <w:rFonts w:ascii="Arial" w:hAnsi="Arial" w:cs="Arial"/>
          <w:sz w:val="20"/>
          <w:szCs w:val="20"/>
        </w:rPr>
        <w:t>2</w:t>
      </w:r>
      <w:r w:rsidR="0036487A" w:rsidRPr="009C48E0">
        <w:rPr>
          <w:rFonts w:ascii="Arial" w:hAnsi="Arial" w:cs="Arial"/>
          <w:sz w:val="20"/>
          <w:szCs w:val="20"/>
        </w:rPr>
        <w:t xml:space="preserve">. </w:t>
      </w:r>
    </w:p>
    <w:p w14:paraId="21EA9A22" w14:textId="77777777" w:rsidR="007165F0" w:rsidRPr="007165F0" w:rsidRDefault="007165F0" w:rsidP="007165F0">
      <w:pPr>
        <w:spacing w:after="0" w:line="240" w:lineRule="auto"/>
        <w:ind w:left="426"/>
        <w:jc w:val="both"/>
        <w:rPr>
          <w:rFonts w:ascii="Arial" w:hAnsi="Arial" w:cs="Arial"/>
          <w:color w:val="FF0000"/>
          <w:sz w:val="20"/>
          <w:szCs w:val="20"/>
        </w:rPr>
      </w:pPr>
    </w:p>
    <w:p w14:paraId="4027D787" w14:textId="583195EA" w:rsidR="007165F0" w:rsidRPr="009C48E0" w:rsidRDefault="007165F0" w:rsidP="00A83E59">
      <w:pPr>
        <w:pStyle w:val="ListParagraph"/>
        <w:numPr>
          <w:ilvl w:val="0"/>
          <w:numId w:val="1"/>
        </w:numPr>
        <w:tabs>
          <w:tab w:val="left" w:pos="426"/>
        </w:tabs>
        <w:spacing w:after="0" w:line="240" w:lineRule="auto"/>
        <w:jc w:val="both"/>
        <w:rPr>
          <w:rFonts w:ascii="Arial" w:hAnsi="Arial" w:cs="Arial"/>
          <w:sz w:val="20"/>
          <w:szCs w:val="20"/>
        </w:rPr>
      </w:pPr>
      <w:r w:rsidRPr="009C48E0">
        <w:rPr>
          <w:rFonts w:ascii="Arial" w:hAnsi="Arial" w:cs="Arial"/>
          <w:sz w:val="20"/>
          <w:szCs w:val="20"/>
        </w:rPr>
        <w:t>A</w:t>
      </w:r>
      <w:r w:rsidR="009B355F" w:rsidRPr="009C48E0">
        <w:rPr>
          <w:rFonts w:ascii="Arial" w:hAnsi="Arial" w:cs="Arial"/>
          <w:sz w:val="20"/>
          <w:szCs w:val="20"/>
        </w:rPr>
        <w:t xml:space="preserve">ny </w:t>
      </w:r>
      <w:r w:rsidR="008C0CCA" w:rsidRPr="009C48E0">
        <w:rPr>
          <w:rFonts w:ascii="Arial" w:hAnsi="Arial" w:cs="Arial"/>
          <w:sz w:val="20"/>
          <w:szCs w:val="20"/>
        </w:rPr>
        <w:t xml:space="preserve">subsistence </w:t>
      </w:r>
      <w:r w:rsidR="00455D91" w:rsidRPr="009C48E0">
        <w:rPr>
          <w:rFonts w:ascii="Arial" w:hAnsi="Arial" w:cs="Arial"/>
          <w:sz w:val="20"/>
          <w:szCs w:val="20"/>
        </w:rPr>
        <w:t>claims</w:t>
      </w:r>
      <w:r w:rsidR="00F85DBD" w:rsidRPr="009C48E0">
        <w:rPr>
          <w:rFonts w:ascii="Arial" w:hAnsi="Arial" w:cs="Arial"/>
          <w:sz w:val="20"/>
          <w:szCs w:val="20"/>
        </w:rPr>
        <w:t xml:space="preserve"> associated with re</w:t>
      </w:r>
      <w:r w:rsidR="00671A4A" w:rsidRPr="009C48E0">
        <w:rPr>
          <w:rFonts w:ascii="Arial" w:hAnsi="Arial" w:cs="Arial"/>
          <w:sz w:val="20"/>
          <w:szCs w:val="20"/>
        </w:rPr>
        <w:t>moval</w:t>
      </w:r>
      <w:r w:rsidR="00455D91" w:rsidRPr="009C48E0">
        <w:rPr>
          <w:rFonts w:ascii="Arial" w:hAnsi="Arial" w:cs="Arial"/>
          <w:sz w:val="20"/>
          <w:szCs w:val="20"/>
        </w:rPr>
        <w:t xml:space="preserve"> </w:t>
      </w:r>
      <w:r w:rsidR="008C0CCA" w:rsidRPr="009C48E0">
        <w:rPr>
          <w:rFonts w:ascii="Arial" w:hAnsi="Arial" w:cs="Arial"/>
          <w:sz w:val="20"/>
          <w:szCs w:val="20"/>
        </w:rPr>
        <w:t xml:space="preserve">will be paid at the rates set out in </w:t>
      </w:r>
      <w:r w:rsidR="007E4BF2" w:rsidRPr="009C48E0">
        <w:rPr>
          <w:rFonts w:ascii="Arial" w:hAnsi="Arial" w:cs="Arial"/>
          <w:sz w:val="20"/>
          <w:szCs w:val="20"/>
        </w:rPr>
        <w:t>Section 18 (Annex 14)</w:t>
      </w:r>
      <w:r w:rsidR="008C0CCA" w:rsidRPr="009C48E0">
        <w:rPr>
          <w:rFonts w:ascii="Arial" w:hAnsi="Arial" w:cs="Arial"/>
          <w:sz w:val="20"/>
          <w:szCs w:val="20"/>
        </w:rPr>
        <w:t xml:space="preserve"> o</w:t>
      </w:r>
      <w:r w:rsidRPr="009C48E0">
        <w:rPr>
          <w:rFonts w:ascii="Arial" w:hAnsi="Arial" w:cs="Arial"/>
          <w:sz w:val="20"/>
          <w:szCs w:val="20"/>
        </w:rPr>
        <w:t xml:space="preserve">f </w:t>
      </w:r>
      <w:r w:rsidR="008C0CCA" w:rsidRPr="009C48E0">
        <w:rPr>
          <w:rFonts w:ascii="Arial" w:hAnsi="Arial" w:cs="Arial"/>
          <w:sz w:val="20"/>
          <w:szCs w:val="20"/>
        </w:rPr>
        <w:t xml:space="preserve">the </w:t>
      </w:r>
      <w:r w:rsidR="007E4BF2" w:rsidRPr="009C48E0">
        <w:rPr>
          <w:rFonts w:ascii="Arial" w:hAnsi="Arial" w:cs="Arial"/>
          <w:sz w:val="20"/>
          <w:szCs w:val="20"/>
        </w:rPr>
        <w:t>NHS Terms &amp; Conditions of Service</w:t>
      </w:r>
      <w:r w:rsidR="008C0CCA" w:rsidRPr="009C48E0">
        <w:rPr>
          <w:rFonts w:ascii="Arial" w:hAnsi="Arial" w:cs="Arial"/>
          <w:sz w:val="20"/>
          <w:szCs w:val="20"/>
        </w:rPr>
        <w:t xml:space="preserve"> handbook</w:t>
      </w:r>
      <w:r w:rsidRPr="009C48E0">
        <w:rPr>
          <w:rFonts w:ascii="Arial" w:hAnsi="Arial" w:cs="Arial"/>
          <w:sz w:val="20"/>
          <w:szCs w:val="20"/>
        </w:rPr>
        <w:t>.</w:t>
      </w:r>
    </w:p>
    <w:p w14:paraId="53843354" w14:textId="77777777" w:rsidR="007165F0" w:rsidRDefault="007165F0" w:rsidP="007165F0">
      <w:pPr>
        <w:tabs>
          <w:tab w:val="left" w:pos="426"/>
        </w:tabs>
        <w:spacing w:after="0" w:line="240" w:lineRule="auto"/>
        <w:jc w:val="both"/>
        <w:rPr>
          <w:rFonts w:ascii="Arial" w:hAnsi="Arial" w:cs="Arial"/>
          <w:sz w:val="20"/>
          <w:szCs w:val="20"/>
        </w:rPr>
      </w:pPr>
    </w:p>
    <w:p w14:paraId="11B1FCD4" w14:textId="1922D852" w:rsidR="000F00CD" w:rsidRDefault="007165F0" w:rsidP="00A83E59">
      <w:pPr>
        <w:numPr>
          <w:ilvl w:val="0"/>
          <w:numId w:val="1"/>
        </w:numPr>
        <w:tabs>
          <w:tab w:val="left" w:pos="426"/>
        </w:tabs>
        <w:spacing w:after="0" w:line="240" w:lineRule="auto"/>
        <w:jc w:val="both"/>
        <w:rPr>
          <w:rFonts w:ascii="Arial" w:hAnsi="Arial" w:cs="Arial"/>
          <w:sz w:val="20"/>
          <w:szCs w:val="20"/>
        </w:rPr>
      </w:pPr>
      <w:r>
        <w:rPr>
          <w:rFonts w:ascii="Arial" w:hAnsi="Arial" w:cs="Arial"/>
          <w:sz w:val="20"/>
          <w:szCs w:val="20"/>
        </w:rPr>
        <w:lastRenderedPageBreak/>
        <w:t>T</w:t>
      </w:r>
      <w:r w:rsidR="00F30769" w:rsidRPr="00B103BD">
        <w:rPr>
          <w:rFonts w:ascii="Arial" w:hAnsi="Arial" w:cs="Arial"/>
          <w:sz w:val="20"/>
          <w:szCs w:val="20"/>
        </w:rPr>
        <w:t xml:space="preserve">rainees who wish to claim reimbursement of excess mileage/temporary accommodation as set out in </w:t>
      </w:r>
      <w:r w:rsidR="00931089">
        <w:rPr>
          <w:rFonts w:ascii="Arial" w:hAnsi="Arial" w:cs="Arial"/>
          <w:sz w:val="20"/>
          <w:szCs w:val="20"/>
        </w:rPr>
        <w:t>P</w:t>
      </w:r>
      <w:r w:rsidR="00F30769" w:rsidRPr="00B103BD">
        <w:rPr>
          <w:rFonts w:ascii="Arial" w:hAnsi="Arial" w:cs="Arial"/>
          <w:sz w:val="20"/>
          <w:szCs w:val="20"/>
        </w:rPr>
        <w:t xml:space="preserve">aragraphs </w:t>
      </w:r>
      <w:r w:rsidR="00F73906">
        <w:rPr>
          <w:rFonts w:ascii="Arial" w:hAnsi="Arial" w:cs="Arial"/>
          <w:sz w:val="20"/>
          <w:szCs w:val="20"/>
        </w:rPr>
        <w:t>30-41</w:t>
      </w:r>
      <w:r w:rsidR="00F30769" w:rsidRPr="00B103BD">
        <w:rPr>
          <w:rFonts w:ascii="Arial" w:hAnsi="Arial" w:cs="Arial"/>
          <w:sz w:val="20"/>
          <w:szCs w:val="20"/>
        </w:rPr>
        <w:t xml:space="preserve"> should complete the relevant claim form </w:t>
      </w:r>
      <w:proofErr w:type="gramStart"/>
      <w:r w:rsidR="00F30769" w:rsidRPr="00B103BD">
        <w:rPr>
          <w:rFonts w:ascii="Arial" w:hAnsi="Arial" w:cs="Arial"/>
          <w:sz w:val="20"/>
          <w:szCs w:val="20"/>
        </w:rPr>
        <w:t>on a monthly basis</w:t>
      </w:r>
      <w:proofErr w:type="gramEnd"/>
      <w:r w:rsidR="00F30769" w:rsidRPr="00B103BD">
        <w:rPr>
          <w:rFonts w:ascii="Arial" w:hAnsi="Arial" w:cs="Arial"/>
          <w:sz w:val="20"/>
          <w:szCs w:val="20"/>
        </w:rPr>
        <w:t>.</w:t>
      </w:r>
      <w:r w:rsidR="00F30769">
        <w:rPr>
          <w:rFonts w:ascii="Arial" w:hAnsi="Arial" w:cs="Arial"/>
          <w:color w:val="FF0000"/>
          <w:sz w:val="20"/>
          <w:szCs w:val="20"/>
        </w:rPr>
        <w:t xml:space="preserve">   </w:t>
      </w:r>
      <w:r w:rsidR="000F00CD" w:rsidRPr="000F00CD">
        <w:rPr>
          <w:rFonts w:ascii="Arial" w:hAnsi="Arial" w:cs="Arial"/>
          <w:sz w:val="20"/>
          <w:szCs w:val="20"/>
        </w:rPr>
        <w:t>C</w:t>
      </w:r>
      <w:r w:rsidR="00762A0E" w:rsidRPr="00762A0E">
        <w:rPr>
          <w:rFonts w:ascii="Arial" w:hAnsi="Arial" w:cs="Arial"/>
          <w:sz w:val="20"/>
          <w:szCs w:val="20"/>
        </w:rPr>
        <w:t xml:space="preserve">laim </w:t>
      </w:r>
      <w:r>
        <w:rPr>
          <w:rFonts w:ascii="Arial" w:hAnsi="Arial" w:cs="Arial"/>
          <w:sz w:val="20"/>
          <w:szCs w:val="20"/>
        </w:rPr>
        <w:t>f</w:t>
      </w:r>
      <w:r w:rsidR="00762A0E" w:rsidRPr="00762A0E">
        <w:rPr>
          <w:rFonts w:ascii="Arial" w:hAnsi="Arial" w:cs="Arial"/>
          <w:sz w:val="20"/>
          <w:szCs w:val="20"/>
        </w:rPr>
        <w:t>orm</w:t>
      </w:r>
      <w:r w:rsidR="000F00CD">
        <w:rPr>
          <w:rFonts w:ascii="Arial" w:hAnsi="Arial" w:cs="Arial"/>
          <w:sz w:val="20"/>
          <w:szCs w:val="20"/>
        </w:rPr>
        <w:t>s are available from the</w:t>
      </w:r>
      <w:r w:rsidR="00BB6560">
        <w:rPr>
          <w:rFonts w:ascii="Arial" w:hAnsi="Arial" w:cs="Arial"/>
          <w:sz w:val="20"/>
          <w:szCs w:val="20"/>
        </w:rPr>
        <w:t xml:space="preserve"> </w:t>
      </w:r>
      <w:r w:rsidR="007560CC">
        <w:rPr>
          <w:rFonts w:ascii="Arial" w:hAnsi="Arial" w:cs="Arial"/>
          <w:sz w:val="20"/>
          <w:szCs w:val="20"/>
        </w:rPr>
        <w:t>e</w:t>
      </w:r>
      <w:r w:rsidR="000F00CD">
        <w:rPr>
          <w:rFonts w:ascii="Arial" w:hAnsi="Arial" w:cs="Arial"/>
          <w:sz w:val="20"/>
          <w:szCs w:val="20"/>
        </w:rPr>
        <w:t>mployer.</w:t>
      </w:r>
    </w:p>
    <w:p w14:paraId="743D0649" w14:textId="77777777" w:rsidR="00BB6560" w:rsidRDefault="00BB6560" w:rsidP="00C3042E">
      <w:pPr>
        <w:pStyle w:val="ListParagraph"/>
        <w:spacing w:after="0" w:line="240" w:lineRule="auto"/>
        <w:ind w:left="426"/>
        <w:jc w:val="both"/>
        <w:rPr>
          <w:rFonts w:ascii="Arial" w:hAnsi="Arial" w:cs="Arial"/>
          <w:sz w:val="20"/>
          <w:szCs w:val="20"/>
        </w:rPr>
      </w:pPr>
    </w:p>
    <w:p w14:paraId="2D54B034" w14:textId="77777777" w:rsidR="002E1EEE" w:rsidRDefault="002E1EEE" w:rsidP="00C3042E">
      <w:pPr>
        <w:pStyle w:val="ListParagraph"/>
        <w:spacing w:after="0" w:line="240" w:lineRule="auto"/>
        <w:ind w:left="426"/>
        <w:jc w:val="both"/>
        <w:rPr>
          <w:rFonts w:ascii="Arial" w:hAnsi="Arial" w:cs="Arial"/>
          <w:sz w:val="20"/>
          <w:szCs w:val="20"/>
        </w:rPr>
      </w:pPr>
    </w:p>
    <w:p w14:paraId="24F88BD1" w14:textId="77777777" w:rsidR="00697256" w:rsidRPr="009D5DA5" w:rsidRDefault="00697256" w:rsidP="00C3042E">
      <w:pPr>
        <w:pStyle w:val="ListParagraph"/>
        <w:spacing w:after="0" w:line="240" w:lineRule="auto"/>
        <w:ind w:left="0"/>
        <w:rPr>
          <w:rFonts w:ascii="Arial" w:hAnsi="Arial" w:cs="Arial"/>
          <w:b/>
          <w:sz w:val="20"/>
          <w:szCs w:val="20"/>
        </w:rPr>
      </w:pPr>
      <w:r>
        <w:rPr>
          <w:rFonts w:ascii="Arial" w:hAnsi="Arial" w:cs="Arial"/>
          <w:b/>
          <w:sz w:val="20"/>
          <w:szCs w:val="20"/>
        </w:rPr>
        <w:t>Commitment of U</w:t>
      </w:r>
      <w:r w:rsidRPr="009D5DA5">
        <w:rPr>
          <w:rFonts w:ascii="Arial" w:hAnsi="Arial" w:cs="Arial"/>
          <w:b/>
          <w:sz w:val="20"/>
          <w:szCs w:val="20"/>
        </w:rPr>
        <w:t>ndertaking</w:t>
      </w:r>
      <w:r>
        <w:rPr>
          <w:rFonts w:ascii="Arial" w:hAnsi="Arial" w:cs="Arial"/>
          <w:b/>
          <w:sz w:val="20"/>
          <w:szCs w:val="20"/>
        </w:rPr>
        <w:t xml:space="preserve"> by Trainees </w:t>
      </w:r>
    </w:p>
    <w:p w14:paraId="6E188AFE" w14:textId="77777777" w:rsidR="006C23AC" w:rsidRDefault="006C23AC" w:rsidP="00C3042E">
      <w:pPr>
        <w:pStyle w:val="ListParagraph"/>
        <w:spacing w:after="0" w:line="240" w:lineRule="auto"/>
        <w:ind w:left="360" w:hanging="360"/>
        <w:jc w:val="both"/>
        <w:rPr>
          <w:rFonts w:ascii="Arial" w:hAnsi="Arial" w:cs="Arial"/>
          <w:sz w:val="20"/>
          <w:szCs w:val="20"/>
        </w:rPr>
      </w:pPr>
    </w:p>
    <w:p w14:paraId="3E9929B6" w14:textId="625DBF80" w:rsidR="00697256" w:rsidRDefault="00F73906" w:rsidP="00C3042E">
      <w:pPr>
        <w:pStyle w:val="ListParagraph"/>
        <w:tabs>
          <w:tab w:val="left" w:pos="426"/>
        </w:tabs>
        <w:spacing w:after="0" w:line="240" w:lineRule="auto"/>
        <w:ind w:left="426" w:hanging="426"/>
        <w:jc w:val="both"/>
        <w:rPr>
          <w:rFonts w:ascii="Arial" w:hAnsi="Arial" w:cs="Arial"/>
          <w:sz w:val="20"/>
          <w:szCs w:val="20"/>
        </w:rPr>
      </w:pPr>
      <w:r>
        <w:rPr>
          <w:rFonts w:ascii="Arial" w:hAnsi="Arial" w:cs="Arial"/>
          <w:b/>
          <w:bCs/>
          <w:sz w:val="20"/>
          <w:szCs w:val="20"/>
        </w:rPr>
        <w:t>51</w:t>
      </w:r>
      <w:r w:rsidR="00952052" w:rsidRPr="00952052">
        <w:rPr>
          <w:rFonts w:ascii="Arial" w:hAnsi="Arial" w:cs="Arial"/>
          <w:b/>
          <w:bCs/>
          <w:sz w:val="20"/>
          <w:szCs w:val="20"/>
        </w:rPr>
        <w:t>.</w:t>
      </w:r>
      <w:r w:rsidR="00952052">
        <w:rPr>
          <w:rFonts w:ascii="Arial" w:hAnsi="Arial" w:cs="Arial"/>
          <w:sz w:val="20"/>
          <w:szCs w:val="20"/>
        </w:rPr>
        <w:tab/>
      </w:r>
      <w:r w:rsidR="00697256">
        <w:rPr>
          <w:rFonts w:ascii="Arial" w:hAnsi="Arial" w:cs="Arial"/>
          <w:sz w:val="20"/>
          <w:szCs w:val="20"/>
        </w:rPr>
        <w:t xml:space="preserve">Trainees who apply for and receive assistance </w:t>
      </w:r>
      <w:r w:rsidR="00671A4A">
        <w:rPr>
          <w:rFonts w:ascii="Arial" w:hAnsi="Arial" w:cs="Arial"/>
          <w:sz w:val="20"/>
          <w:szCs w:val="20"/>
        </w:rPr>
        <w:t xml:space="preserve">for </w:t>
      </w:r>
      <w:r w:rsidR="00697256">
        <w:rPr>
          <w:rFonts w:ascii="Arial" w:hAnsi="Arial" w:cs="Arial"/>
          <w:sz w:val="20"/>
          <w:szCs w:val="20"/>
        </w:rPr>
        <w:t>re</w:t>
      </w:r>
      <w:r w:rsidR="00671A4A">
        <w:rPr>
          <w:rFonts w:ascii="Arial" w:hAnsi="Arial" w:cs="Arial"/>
          <w:sz w:val="20"/>
          <w:szCs w:val="20"/>
        </w:rPr>
        <w:t>location</w:t>
      </w:r>
      <w:r w:rsidR="00F85DBD">
        <w:rPr>
          <w:rFonts w:ascii="Arial" w:hAnsi="Arial" w:cs="Arial"/>
          <w:sz w:val="20"/>
          <w:szCs w:val="20"/>
        </w:rPr>
        <w:t xml:space="preserve"> </w:t>
      </w:r>
      <w:r w:rsidR="00697256">
        <w:rPr>
          <w:rFonts w:ascii="Arial" w:hAnsi="Arial" w:cs="Arial"/>
          <w:sz w:val="20"/>
          <w:szCs w:val="20"/>
        </w:rPr>
        <w:t>and associated expenses will be expected to sign an undertaking which confirms</w:t>
      </w:r>
      <w:r w:rsidR="008C0CCA">
        <w:rPr>
          <w:rFonts w:ascii="Arial" w:hAnsi="Arial" w:cs="Arial"/>
          <w:sz w:val="20"/>
          <w:szCs w:val="20"/>
        </w:rPr>
        <w:t xml:space="preserve"> that</w:t>
      </w:r>
      <w:r w:rsidR="00697256">
        <w:rPr>
          <w:rFonts w:ascii="Arial" w:hAnsi="Arial" w:cs="Arial"/>
          <w:sz w:val="20"/>
          <w:szCs w:val="20"/>
        </w:rPr>
        <w:t>:</w:t>
      </w:r>
    </w:p>
    <w:p w14:paraId="3B3E9B33" w14:textId="77777777" w:rsidR="00697256" w:rsidRDefault="00697256" w:rsidP="006C09A2">
      <w:pPr>
        <w:pStyle w:val="ListParagraph"/>
        <w:numPr>
          <w:ilvl w:val="0"/>
          <w:numId w:val="5"/>
        </w:numPr>
        <w:spacing w:after="0" w:line="240" w:lineRule="auto"/>
        <w:ind w:left="426" w:firstLine="0"/>
        <w:jc w:val="both"/>
        <w:rPr>
          <w:rFonts w:ascii="Arial" w:hAnsi="Arial" w:cs="Arial"/>
          <w:sz w:val="20"/>
          <w:szCs w:val="20"/>
        </w:rPr>
      </w:pPr>
      <w:r>
        <w:rPr>
          <w:rFonts w:ascii="Arial" w:hAnsi="Arial" w:cs="Arial"/>
          <w:sz w:val="20"/>
          <w:szCs w:val="20"/>
        </w:rPr>
        <w:t xml:space="preserve">They are fully aware of the conditions of the </w:t>
      </w:r>
      <w:r w:rsidR="00F85DBD">
        <w:rPr>
          <w:rFonts w:ascii="Arial" w:hAnsi="Arial" w:cs="Arial"/>
          <w:sz w:val="20"/>
          <w:szCs w:val="20"/>
        </w:rPr>
        <w:t xml:space="preserve">arrangements </w:t>
      </w:r>
      <w:r w:rsidR="00BB6560">
        <w:rPr>
          <w:rFonts w:ascii="Arial" w:hAnsi="Arial" w:cs="Arial"/>
          <w:sz w:val="20"/>
          <w:szCs w:val="20"/>
        </w:rPr>
        <w:t>and are complying with them</w:t>
      </w:r>
    </w:p>
    <w:p w14:paraId="6BD4B40A" w14:textId="77777777" w:rsidR="00697256" w:rsidRDefault="00697256" w:rsidP="006C09A2">
      <w:pPr>
        <w:pStyle w:val="ListParagraph"/>
        <w:numPr>
          <w:ilvl w:val="0"/>
          <w:numId w:val="5"/>
        </w:numPr>
        <w:spacing w:after="0" w:line="240" w:lineRule="auto"/>
        <w:ind w:left="709" w:hanging="283"/>
        <w:jc w:val="both"/>
        <w:rPr>
          <w:rFonts w:ascii="Arial" w:hAnsi="Arial" w:cs="Arial"/>
          <w:sz w:val="20"/>
          <w:szCs w:val="20"/>
        </w:rPr>
      </w:pPr>
      <w:r>
        <w:rPr>
          <w:rFonts w:ascii="Arial" w:hAnsi="Arial" w:cs="Arial"/>
          <w:sz w:val="20"/>
          <w:szCs w:val="20"/>
        </w:rPr>
        <w:t xml:space="preserve">They will notify the employer if they are seeking to </w:t>
      </w:r>
      <w:r w:rsidRPr="009D5DA5">
        <w:rPr>
          <w:rFonts w:ascii="Arial" w:hAnsi="Arial" w:cs="Arial"/>
          <w:sz w:val="20"/>
          <w:szCs w:val="20"/>
        </w:rPr>
        <w:t>recover any expenses (in part or full) from another source, for example partner’s employer</w:t>
      </w:r>
    </w:p>
    <w:p w14:paraId="5A0BCC88" w14:textId="77777777" w:rsidR="00697256" w:rsidRDefault="00697256" w:rsidP="006C09A2">
      <w:pPr>
        <w:pStyle w:val="ListParagraph"/>
        <w:numPr>
          <w:ilvl w:val="0"/>
          <w:numId w:val="5"/>
        </w:numPr>
        <w:spacing w:after="0" w:line="240" w:lineRule="auto"/>
        <w:ind w:left="709" w:hanging="283"/>
        <w:jc w:val="both"/>
        <w:rPr>
          <w:rFonts w:ascii="Arial" w:hAnsi="Arial" w:cs="Arial"/>
          <w:sz w:val="20"/>
          <w:szCs w:val="20"/>
        </w:rPr>
      </w:pPr>
      <w:r>
        <w:rPr>
          <w:rFonts w:ascii="Arial" w:hAnsi="Arial" w:cs="Arial"/>
          <w:sz w:val="20"/>
          <w:szCs w:val="20"/>
        </w:rPr>
        <w:t>They will only submit legitimate and valid receipted claims for reimbursement</w:t>
      </w:r>
    </w:p>
    <w:p w14:paraId="11B262A3" w14:textId="7B6FE34D" w:rsidR="00AE14EA" w:rsidRDefault="00AE14EA" w:rsidP="006C09A2">
      <w:pPr>
        <w:pStyle w:val="ListParagraph"/>
        <w:numPr>
          <w:ilvl w:val="0"/>
          <w:numId w:val="5"/>
        </w:numPr>
        <w:spacing w:after="0" w:line="240" w:lineRule="auto"/>
        <w:ind w:left="709" w:hanging="283"/>
        <w:jc w:val="both"/>
        <w:rPr>
          <w:rFonts w:ascii="Arial" w:hAnsi="Arial" w:cs="Arial"/>
          <w:sz w:val="20"/>
          <w:szCs w:val="20"/>
        </w:rPr>
      </w:pPr>
      <w:r>
        <w:rPr>
          <w:rFonts w:ascii="Arial" w:hAnsi="Arial" w:cs="Arial"/>
          <w:sz w:val="20"/>
          <w:szCs w:val="20"/>
        </w:rPr>
        <w:t>They will repay the appropriate proportion of any</w:t>
      </w:r>
      <w:r w:rsidR="00837D85">
        <w:rPr>
          <w:rFonts w:ascii="Arial" w:hAnsi="Arial" w:cs="Arial"/>
          <w:sz w:val="20"/>
          <w:szCs w:val="20"/>
        </w:rPr>
        <w:t xml:space="preserve"> re</w:t>
      </w:r>
      <w:r w:rsidR="00E82A45">
        <w:rPr>
          <w:rFonts w:ascii="Arial" w:hAnsi="Arial" w:cs="Arial"/>
          <w:sz w:val="20"/>
          <w:szCs w:val="20"/>
        </w:rPr>
        <w:t>moval</w:t>
      </w:r>
      <w:r>
        <w:rPr>
          <w:rFonts w:ascii="Arial" w:hAnsi="Arial" w:cs="Arial"/>
          <w:sz w:val="20"/>
          <w:szCs w:val="20"/>
        </w:rPr>
        <w:t xml:space="preserve"> expenses received should they leave </w:t>
      </w:r>
      <w:r w:rsidR="005E4813">
        <w:rPr>
          <w:rFonts w:ascii="Arial" w:hAnsi="Arial" w:cs="Arial"/>
          <w:sz w:val="20"/>
          <w:szCs w:val="20"/>
        </w:rPr>
        <w:t xml:space="preserve">HEE approved postgraduate training </w:t>
      </w:r>
      <w:r>
        <w:rPr>
          <w:rFonts w:ascii="Arial" w:hAnsi="Arial" w:cs="Arial"/>
          <w:sz w:val="20"/>
          <w:szCs w:val="20"/>
        </w:rPr>
        <w:t>within two years</w:t>
      </w:r>
      <w:r w:rsidR="00EA6924">
        <w:rPr>
          <w:rFonts w:ascii="Arial" w:hAnsi="Arial" w:cs="Arial"/>
          <w:sz w:val="20"/>
          <w:szCs w:val="20"/>
        </w:rPr>
        <w:t>, or 18 months for Foundation Trainees,</w:t>
      </w:r>
      <w:r>
        <w:rPr>
          <w:rFonts w:ascii="Arial" w:hAnsi="Arial" w:cs="Arial"/>
          <w:sz w:val="20"/>
          <w:szCs w:val="20"/>
        </w:rPr>
        <w:t xml:space="preserve"> of commenc</w:t>
      </w:r>
      <w:r w:rsidR="005E4813">
        <w:rPr>
          <w:rFonts w:ascii="Arial" w:hAnsi="Arial" w:cs="Arial"/>
          <w:sz w:val="20"/>
          <w:szCs w:val="20"/>
        </w:rPr>
        <w:t>ing either a; foundation, core, higher or run through training programme</w:t>
      </w:r>
      <w:r w:rsidR="009749E7">
        <w:rPr>
          <w:rFonts w:ascii="Arial" w:hAnsi="Arial" w:cs="Arial"/>
          <w:sz w:val="20"/>
          <w:szCs w:val="20"/>
        </w:rPr>
        <w:t>.</w:t>
      </w:r>
      <w:r w:rsidR="005E4813">
        <w:rPr>
          <w:rFonts w:ascii="Arial" w:hAnsi="Arial" w:cs="Arial"/>
          <w:sz w:val="20"/>
          <w:szCs w:val="20"/>
        </w:rPr>
        <w:t xml:space="preserve"> </w:t>
      </w:r>
    </w:p>
    <w:p w14:paraId="037EC9E8" w14:textId="77777777" w:rsidR="00697256" w:rsidRDefault="00697256" w:rsidP="00C3042E">
      <w:pPr>
        <w:pStyle w:val="ListParagraph"/>
        <w:spacing w:after="0" w:line="240" w:lineRule="auto"/>
        <w:ind w:left="426" w:hanging="426"/>
        <w:rPr>
          <w:rFonts w:ascii="Arial" w:hAnsi="Arial" w:cs="Arial"/>
          <w:sz w:val="20"/>
          <w:szCs w:val="20"/>
        </w:rPr>
      </w:pPr>
    </w:p>
    <w:p w14:paraId="32146FB8" w14:textId="2CB835AE" w:rsidR="00AE14EA" w:rsidRDefault="00F73906" w:rsidP="00C3042E">
      <w:pPr>
        <w:pStyle w:val="ListParagraph"/>
        <w:spacing w:after="0" w:line="240" w:lineRule="auto"/>
        <w:ind w:left="426" w:hanging="426"/>
        <w:jc w:val="both"/>
        <w:rPr>
          <w:rFonts w:ascii="Arial" w:hAnsi="Arial" w:cs="Arial"/>
          <w:sz w:val="20"/>
          <w:szCs w:val="20"/>
        </w:rPr>
      </w:pPr>
      <w:r>
        <w:rPr>
          <w:rFonts w:ascii="Arial" w:hAnsi="Arial" w:cs="Arial"/>
          <w:b/>
          <w:bCs/>
          <w:sz w:val="20"/>
          <w:szCs w:val="20"/>
        </w:rPr>
        <w:t>52</w:t>
      </w:r>
      <w:r w:rsidR="00952052" w:rsidRPr="00952052">
        <w:rPr>
          <w:rFonts w:ascii="Arial" w:hAnsi="Arial" w:cs="Arial"/>
          <w:b/>
          <w:bCs/>
          <w:sz w:val="20"/>
          <w:szCs w:val="20"/>
        </w:rPr>
        <w:t>.</w:t>
      </w:r>
      <w:r w:rsidR="00952052">
        <w:rPr>
          <w:rFonts w:ascii="Arial" w:hAnsi="Arial" w:cs="Arial"/>
          <w:sz w:val="20"/>
          <w:szCs w:val="20"/>
        </w:rPr>
        <w:tab/>
      </w:r>
      <w:r w:rsidR="006E6533">
        <w:rPr>
          <w:rFonts w:ascii="Arial" w:hAnsi="Arial" w:cs="Arial"/>
          <w:sz w:val="20"/>
          <w:szCs w:val="20"/>
        </w:rPr>
        <w:t xml:space="preserve">Should a trainee resign from </w:t>
      </w:r>
      <w:r w:rsidR="009749E7">
        <w:rPr>
          <w:rFonts w:ascii="Arial" w:hAnsi="Arial" w:cs="Arial"/>
          <w:sz w:val="20"/>
          <w:szCs w:val="20"/>
        </w:rPr>
        <w:t xml:space="preserve">HEE approved postgraduate training </w:t>
      </w:r>
      <w:r w:rsidR="006E6533">
        <w:rPr>
          <w:rFonts w:ascii="Arial" w:hAnsi="Arial" w:cs="Arial"/>
          <w:sz w:val="20"/>
          <w:szCs w:val="20"/>
        </w:rPr>
        <w:t>within 2 years</w:t>
      </w:r>
      <w:r w:rsidR="009749E7">
        <w:rPr>
          <w:rFonts w:ascii="Arial" w:hAnsi="Arial" w:cs="Arial"/>
          <w:sz w:val="20"/>
          <w:szCs w:val="20"/>
        </w:rPr>
        <w:t>, or 18 months for Foundation trainees,</w:t>
      </w:r>
      <w:r w:rsidR="00F40784">
        <w:rPr>
          <w:rFonts w:ascii="Arial" w:hAnsi="Arial" w:cs="Arial"/>
          <w:sz w:val="20"/>
          <w:szCs w:val="20"/>
        </w:rPr>
        <w:t xml:space="preserve"> </w:t>
      </w:r>
      <w:r w:rsidR="006E6533">
        <w:rPr>
          <w:rFonts w:ascii="Arial" w:hAnsi="Arial" w:cs="Arial"/>
          <w:sz w:val="20"/>
          <w:szCs w:val="20"/>
        </w:rPr>
        <w:t xml:space="preserve">they will be required to repay any </w:t>
      </w:r>
      <w:r w:rsidR="00E82A45">
        <w:rPr>
          <w:rFonts w:ascii="Arial" w:hAnsi="Arial" w:cs="Arial"/>
          <w:sz w:val="20"/>
          <w:szCs w:val="20"/>
        </w:rPr>
        <w:t xml:space="preserve">removal </w:t>
      </w:r>
      <w:r w:rsidR="006E6533">
        <w:rPr>
          <w:rFonts w:ascii="Arial" w:hAnsi="Arial" w:cs="Arial"/>
          <w:sz w:val="20"/>
          <w:szCs w:val="20"/>
        </w:rPr>
        <w:t>expenses received</w:t>
      </w:r>
      <w:r w:rsidR="007B5292">
        <w:rPr>
          <w:rFonts w:ascii="Arial" w:hAnsi="Arial" w:cs="Arial"/>
          <w:sz w:val="20"/>
          <w:szCs w:val="20"/>
        </w:rPr>
        <w:t>,</w:t>
      </w:r>
      <w:r w:rsidR="006E6533">
        <w:rPr>
          <w:rFonts w:ascii="Arial" w:hAnsi="Arial" w:cs="Arial"/>
          <w:sz w:val="20"/>
          <w:szCs w:val="20"/>
        </w:rPr>
        <w:t xml:space="preserve"> a</w:t>
      </w:r>
      <w:r w:rsidR="00AE14EA">
        <w:rPr>
          <w:rFonts w:ascii="Arial" w:hAnsi="Arial" w:cs="Arial"/>
          <w:sz w:val="20"/>
          <w:szCs w:val="20"/>
        </w:rPr>
        <w:t>bated by 1/24</w:t>
      </w:r>
      <w:r w:rsidR="00AE14EA" w:rsidRPr="00120D32">
        <w:rPr>
          <w:rFonts w:ascii="Arial" w:hAnsi="Arial" w:cs="Arial"/>
          <w:sz w:val="20"/>
          <w:szCs w:val="20"/>
          <w:vertAlign w:val="superscript"/>
        </w:rPr>
        <w:t>th</w:t>
      </w:r>
      <w:r w:rsidR="00AE14EA">
        <w:rPr>
          <w:rFonts w:ascii="Arial" w:hAnsi="Arial" w:cs="Arial"/>
          <w:sz w:val="20"/>
          <w:szCs w:val="20"/>
        </w:rPr>
        <w:t xml:space="preserve"> for each calendar month of service completed</w:t>
      </w:r>
      <w:r w:rsidR="008943E3">
        <w:rPr>
          <w:rFonts w:ascii="Arial" w:hAnsi="Arial" w:cs="Arial"/>
          <w:sz w:val="20"/>
          <w:szCs w:val="20"/>
        </w:rPr>
        <w:t xml:space="preserve"> </w:t>
      </w:r>
      <w:bookmarkStart w:id="7" w:name="_Hlk15382232"/>
      <w:r w:rsidR="008943E3">
        <w:rPr>
          <w:rFonts w:ascii="Arial" w:hAnsi="Arial" w:cs="Arial"/>
          <w:sz w:val="20"/>
          <w:szCs w:val="20"/>
        </w:rPr>
        <w:t>unless</w:t>
      </w:r>
      <w:r w:rsidR="00106BA6">
        <w:rPr>
          <w:rFonts w:ascii="Arial" w:hAnsi="Arial" w:cs="Arial"/>
          <w:sz w:val="20"/>
          <w:szCs w:val="20"/>
        </w:rPr>
        <w:t>, in exceptional circumstances only, the</w:t>
      </w:r>
      <w:r w:rsidR="007B5292">
        <w:rPr>
          <w:rFonts w:ascii="Arial" w:hAnsi="Arial" w:cs="Arial"/>
          <w:sz w:val="20"/>
          <w:szCs w:val="20"/>
        </w:rPr>
        <w:t>ir Postgraduate D</w:t>
      </w:r>
      <w:r w:rsidR="008943E3">
        <w:rPr>
          <w:rFonts w:ascii="Arial" w:hAnsi="Arial" w:cs="Arial"/>
          <w:sz w:val="20"/>
          <w:szCs w:val="20"/>
        </w:rPr>
        <w:t>ean</w:t>
      </w:r>
      <w:r w:rsidR="007560CC">
        <w:rPr>
          <w:rFonts w:ascii="Arial" w:hAnsi="Arial" w:cs="Arial"/>
          <w:sz w:val="20"/>
          <w:szCs w:val="20"/>
        </w:rPr>
        <w:t xml:space="preserve"> (or nominated deputy)</w:t>
      </w:r>
      <w:r w:rsidR="008943E3">
        <w:rPr>
          <w:rFonts w:ascii="Arial" w:hAnsi="Arial" w:cs="Arial"/>
          <w:sz w:val="20"/>
          <w:szCs w:val="20"/>
        </w:rPr>
        <w:t xml:space="preserve"> formally waives this requirement</w:t>
      </w:r>
      <w:r w:rsidR="00106BA6">
        <w:rPr>
          <w:rFonts w:ascii="Arial" w:hAnsi="Arial" w:cs="Arial"/>
          <w:sz w:val="20"/>
          <w:szCs w:val="20"/>
        </w:rPr>
        <w:t>.</w:t>
      </w:r>
      <w:r w:rsidR="008943E3">
        <w:rPr>
          <w:rFonts w:ascii="Arial" w:hAnsi="Arial" w:cs="Arial"/>
          <w:sz w:val="20"/>
          <w:szCs w:val="20"/>
        </w:rPr>
        <w:t xml:space="preserve"> </w:t>
      </w:r>
      <w:bookmarkEnd w:id="7"/>
      <w:r w:rsidR="009C48E0">
        <w:rPr>
          <w:rFonts w:ascii="Arial" w:hAnsi="Arial" w:cs="Arial"/>
          <w:sz w:val="20"/>
          <w:szCs w:val="20"/>
        </w:rPr>
        <w:t>Repayment arrangements will be as agreed with the Employer.</w:t>
      </w:r>
    </w:p>
    <w:p w14:paraId="550EC6A6" w14:textId="77777777" w:rsidR="004E3F32" w:rsidRDefault="004E3F32" w:rsidP="00C3042E">
      <w:pPr>
        <w:pStyle w:val="ListParagraph"/>
        <w:spacing w:after="0" w:line="240" w:lineRule="auto"/>
        <w:ind w:left="426"/>
        <w:jc w:val="both"/>
        <w:rPr>
          <w:rFonts w:ascii="Arial" w:hAnsi="Arial" w:cs="Arial"/>
          <w:sz w:val="20"/>
          <w:szCs w:val="20"/>
        </w:rPr>
      </w:pPr>
    </w:p>
    <w:p w14:paraId="32E7C238" w14:textId="63C4F5AE" w:rsidR="00971583" w:rsidRDefault="00F73906" w:rsidP="00C3042E">
      <w:pPr>
        <w:pStyle w:val="ListParagraph"/>
        <w:tabs>
          <w:tab w:val="left" w:pos="426"/>
        </w:tabs>
        <w:spacing w:after="0" w:line="240" w:lineRule="auto"/>
        <w:ind w:left="426" w:hanging="426"/>
        <w:jc w:val="both"/>
        <w:rPr>
          <w:rFonts w:ascii="Arial" w:hAnsi="Arial" w:cs="Arial"/>
          <w:sz w:val="20"/>
          <w:szCs w:val="20"/>
        </w:rPr>
      </w:pPr>
      <w:r>
        <w:rPr>
          <w:rFonts w:ascii="Arial" w:hAnsi="Arial" w:cs="Arial"/>
          <w:b/>
          <w:bCs/>
          <w:sz w:val="20"/>
          <w:szCs w:val="20"/>
        </w:rPr>
        <w:t>53</w:t>
      </w:r>
      <w:r w:rsidR="00952052" w:rsidRPr="00952052">
        <w:rPr>
          <w:rFonts w:ascii="Arial" w:hAnsi="Arial" w:cs="Arial"/>
          <w:b/>
          <w:bCs/>
          <w:sz w:val="20"/>
          <w:szCs w:val="20"/>
        </w:rPr>
        <w:t>.</w:t>
      </w:r>
      <w:r w:rsidR="00952052">
        <w:rPr>
          <w:rFonts w:ascii="Arial" w:hAnsi="Arial" w:cs="Arial"/>
          <w:sz w:val="20"/>
          <w:szCs w:val="20"/>
        </w:rPr>
        <w:tab/>
      </w:r>
      <w:r w:rsidR="004E3F32">
        <w:rPr>
          <w:rFonts w:ascii="Arial" w:hAnsi="Arial" w:cs="Arial"/>
          <w:sz w:val="20"/>
          <w:szCs w:val="20"/>
        </w:rPr>
        <w:t>The undertaking is set out within the Application for Removal Expenses</w:t>
      </w:r>
      <w:r w:rsidR="00762A0E">
        <w:rPr>
          <w:rFonts w:ascii="Arial" w:hAnsi="Arial" w:cs="Arial"/>
          <w:sz w:val="20"/>
          <w:szCs w:val="20"/>
        </w:rPr>
        <w:t xml:space="preserve">, which </w:t>
      </w:r>
      <w:r w:rsidR="00971583">
        <w:rPr>
          <w:rFonts w:ascii="Arial" w:hAnsi="Arial" w:cs="Arial"/>
          <w:sz w:val="20"/>
          <w:szCs w:val="20"/>
        </w:rPr>
        <w:t xml:space="preserve">is available from </w:t>
      </w:r>
      <w:r w:rsidR="00727F71">
        <w:rPr>
          <w:rFonts w:ascii="Arial" w:hAnsi="Arial" w:cs="Arial"/>
          <w:sz w:val="20"/>
          <w:szCs w:val="20"/>
        </w:rPr>
        <w:t xml:space="preserve">the HEE Local Office Website and/or the </w:t>
      </w:r>
      <w:r w:rsidR="00971583">
        <w:rPr>
          <w:rFonts w:ascii="Arial" w:hAnsi="Arial" w:cs="Arial"/>
          <w:sz w:val="20"/>
          <w:szCs w:val="20"/>
        </w:rPr>
        <w:t>Employer.</w:t>
      </w:r>
    </w:p>
    <w:p w14:paraId="0012B81D" w14:textId="77777777" w:rsidR="00C3042E" w:rsidRDefault="00C3042E" w:rsidP="00C3042E">
      <w:pPr>
        <w:pStyle w:val="ListParagraph"/>
        <w:tabs>
          <w:tab w:val="left" w:pos="426"/>
        </w:tabs>
        <w:spacing w:after="0" w:line="240" w:lineRule="auto"/>
        <w:ind w:left="0"/>
        <w:jc w:val="both"/>
        <w:rPr>
          <w:rFonts w:ascii="Arial" w:hAnsi="Arial" w:cs="Arial"/>
          <w:sz w:val="20"/>
          <w:szCs w:val="20"/>
        </w:rPr>
      </w:pPr>
    </w:p>
    <w:p w14:paraId="5FE139E9" w14:textId="77777777" w:rsidR="002A7D47" w:rsidRDefault="002A7D47" w:rsidP="00C3042E">
      <w:pPr>
        <w:pStyle w:val="ListParagraph"/>
        <w:tabs>
          <w:tab w:val="left" w:pos="426"/>
        </w:tabs>
        <w:spacing w:after="0" w:line="240" w:lineRule="auto"/>
        <w:ind w:left="0"/>
        <w:jc w:val="both"/>
        <w:rPr>
          <w:rFonts w:ascii="Arial" w:hAnsi="Arial" w:cs="Arial"/>
          <w:sz w:val="20"/>
          <w:szCs w:val="20"/>
        </w:rPr>
      </w:pPr>
    </w:p>
    <w:p w14:paraId="1E4C72E4" w14:textId="77777777" w:rsidR="00E30E40" w:rsidRDefault="00E30E40" w:rsidP="00C3042E">
      <w:pPr>
        <w:spacing w:after="0" w:line="240" w:lineRule="auto"/>
        <w:jc w:val="both"/>
        <w:rPr>
          <w:rFonts w:ascii="Arial" w:hAnsi="Arial" w:cs="Arial"/>
          <w:b/>
          <w:sz w:val="20"/>
          <w:szCs w:val="20"/>
        </w:rPr>
      </w:pPr>
      <w:r w:rsidRPr="001734F7">
        <w:rPr>
          <w:rFonts w:ascii="Arial" w:hAnsi="Arial" w:cs="Arial"/>
          <w:b/>
          <w:sz w:val="20"/>
          <w:szCs w:val="20"/>
        </w:rPr>
        <w:t xml:space="preserve">Appeals procedure </w:t>
      </w:r>
    </w:p>
    <w:p w14:paraId="75E049F3" w14:textId="77777777" w:rsidR="00C3042E" w:rsidRPr="001734F7" w:rsidRDefault="00C3042E" w:rsidP="00C3042E">
      <w:pPr>
        <w:spacing w:after="0" w:line="240" w:lineRule="auto"/>
        <w:jc w:val="both"/>
        <w:rPr>
          <w:rFonts w:ascii="Arial" w:hAnsi="Arial" w:cs="Arial"/>
          <w:b/>
          <w:sz w:val="20"/>
          <w:szCs w:val="20"/>
        </w:rPr>
      </w:pPr>
    </w:p>
    <w:p w14:paraId="3881E72A" w14:textId="16120727" w:rsidR="00313471" w:rsidRDefault="009C48E0" w:rsidP="00C3042E">
      <w:pPr>
        <w:pStyle w:val="ListParagraph"/>
        <w:spacing w:after="0" w:line="240" w:lineRule="auto"/>
        <w:ind w:left="426" w:hanging="426"/>
        <w:jc w:val="both"/>
        <w:rPr>
          <w:rFonts w:ascii="Arial" w:hAnsi="Arial" w:cs="Arial"/>
          <w:sz w:val="20"/>
          <w:szCs w:val="20"/>
        </w:rPr>
      </w:pPr>
      <w:r>
        <w:rPr>
          <w:rFonts w:ascii="Arial" w:hAnsi="Arial" w:cs="Arial"/>
          <w:b/>
          <w:bCs/>
          <w:sz w:val="20"/>
          <w:szCs w:val="20"/>
        </w:rPr>
        <w:t>5</w:t>
      </w:r>
      <w:r w:rsidR="00F73906">
        <w:rPr>
          <w:rFonts w:ascii="Arial" w:hAnsi="Arial" w:cs="Arial"/>
          <w:b/>
          <w:bCs/>
          <w:sz w:val="20"/>
          <w:szCs w:val="20"/>
        </w:rPr>
        <w:t>4</w:t>
      </w:r>
      <w:r w:rsidR="00952052" w:rsidRPr="00952052">
        <w:rPr>
          <w:rFonts w:ascii="Arial" w:hAnsi="Arial" w:cs="Arial"/>
          <w:b/>
          <w:bCs/>
          <w:sz w:val="20"/>
          <w:szCs w:val="20"/>
        </w:rPr>
        <w:t>.</w:t>
      </w:r>
      <w:r w:rsidR="00952052">
        <w:rPr>
          <w:rFonts w:ascii="Arial" w:hAnsi="Arial" w:cs="Arial"/>
          <w:sz w:val="20"/>
          <w:szCs w:val="20"/>
        </w:rPr>
        <w:tab/>
      </w:r>
      <w:r w:rsidR="009B355F">
        <w:rPr>
          <w:rFonts w:ascii="Arial" w:hAnsi="Arial" w:cs="Arial"/>
          <w:sz w:val="20"/>
          <w:szCs w:val="20"/>
        </w:rPr>
        <w:t>A</w:t>
      </w:r>
      <w:r w:rsidR="00671A4A">
        <w:rPr>
          <w:rFonts w:ascii="Arial" w:hAnsi="Arial" w:cs="Arial"/>
          <w:sz w:val="20"/>
          <w:szCs w:val="20"/>
        </w:rPr>
        <w:t>ny</w:t>
      </w:r>
      <w:r w:rsidR="009B355F">
        <w:rPr>
          <w:rFonts w:ascii="Arial" w:hAnsi="Arial" w:cs="Arial"/>
          <w:sz w:val="20"/>
          <w:szCs w:val="20"/>
        </w:rPr>
        <w:t xml:space="preserve"> t</w:t>
      </w:r>
      <w:r w:rsidR="00750ABE" w:rsidRPr="00116F71">
        <w:rPr>
          <w:rFonts w:ascii="Arial" w:hAnsi="Arial" w:cs="Arial"/>
          <w:sz w:val="20"/>
          <w:szCs w:val="20"/>
        </w:rPr>
        <w:t>rainee</w:t>
      </w:r>
      <w:r w:rsidR="00750ABE" w:rsidRPr="001734F7">
        <w:rPr>
          <w:rFonts w:ascii="Arial" w:hAnsi="Arial" w:cs="Arial"/>
          <w:sz w:val="20"/>
          <w:szCs w:val="20"/>
        </w:rPr>
        <w:t xml:space="preserve"> </w:t>
      </w:r>
      <w:r w:rsidR="00E30E40" w:rsidRPr="001734F7">
        <w:rPr>
          <w:rFonts w:ascii="Arial" w:hAnsi="Arial" w:cs="Arial"/>
          <w:sz w:val="20"/>
          <w:szCs w:val="20"/>
        </w:rPr>
        <w:t xml:space="preserve">who feels that he/she has been unfairly treated in relation to </w:t>
      </w:r>
      <w:r w:rsidR="00671A4A">
        <w:rPr>
          <w:rFonts w:ascii="Arial" w:hAnsi="Arial" w:cs="Arial"/>
          <w:sz w:val="20"/>
          <w:szCs w:val="20"/>
        </w:rPr>
        <w:t xml:space="preserve">their claim for </w:t>
      </w:r>
      <w:r w:rsidR="00F85DBD">
        <w:rPr>
          <w:rFonts w:ascii="Arial" w:hAnsi="Arial" w:cs="Arial"/>
          <w:sz w:val="20"/>
          <w:szCs w:val="20"/>
        </w:rPr>
        <w:t xml:space="preserve">Relocation and </w:t>
      </w:r>
      <w:r w:rsidR="00671A4A">
        <w:rPr>
          <w:rFonts w:ascii="Arial" w:hAnsi="Arial" w:cs="Arial"/>
          <w:sz w:val="20"/>
          <w:szCs w:val="20"/>
        </w:rPr>
        <w:t xml:space="preserve">Associated Expenses may </w:t>
      </w:r>
      <w:r w:rsidR="00F30769">
        <w:rPr>
          <w:rFonts w:ascii="Arial" w:hAnsi="Arial" w:cs="Arial"/>
          <w:sz w:val="20"/>
          <w:szCs w:val="20"/>
        </w:rPr>
        <w:t>write to the</w:t>
      </w:r>
      <w:r w:rsidR="00971583">
        <w:rPr>
          <w:rFonts w:ascii="Arial" w:hAnsi="Arial" w:cs="Arial"/>
          <w:sz w:val="20"/>
          <w:szCs w:val="20"/>
        </w:rPr>
        <w:t>ir</w:t>
      </w:r>
      <w:r w:rsidR="00F30769">
        <w:rPr>
          <w:rFonts w:ascii="Arial" w:hAnsi="Arial" w:cs="Arial"/>
          <w:sz w:val="20"/>
          <w:szCs w:val="20"/>
        </w:rPr>
        <w:t xml:space="preserve"> P</w:t>
      </w:r>
      <w:r w:rsidR="00F85DBD">
        <w:rPr>
          <w:rFonts w:ascii="Arial" w:hAnsi="Arial" w:cs="Arial"/>
          <w:sz w:val="20"/>
          <w:szCs w:val="20"/>
        </w:rPr>
        <w:t>ostgraduate</w:t>
      </w:r>
      <w:r w:rsidR="00F30769">
        <w:rPr>
          <w:rFonts w:ascii="Arial" w:hAnsi="Arial" w:cs="Arial"/>
          <w:sz w:val="20"/>
          <w:szCs w:val="20"/>
        </w:rPr>
        <w:t xml:space="preserve"> Dean setting out the reasons for the appeal.</w:t>
      </w:r>
      <w:r w:rsidR="00AC20FD">
        <w:rPr>
          <w:rFonts w:ascii="Arial" w:hAnsi="Arial" w:cs="Arial"/>
          <w:sz w:val="20"/>
          <w:szCs w:val="20"/>
        </w:rPr>
        <w:t xml:space="preserve">   The Postgraduate Dean </w:t>
      </w:r>
      <w:r w:rsidR="00971583">
        <w:rPr>
          <w:rFonts w:ascii="Arial" w:hAnsi="Arial" w:cs="Arial"/>
          <w:sz w:val="20"/>
          <w:szCs w:val="20"/>
        </w:rPr>
        <w:t xml:space="preserve">or nominated deputy </w:t>
      </w:r>
      <w:r w:rsidR="00AC20FD">
        <w:rPr>
          <w:rFonts w:ascii="Arial" w:hAnsi="Arial" w:cs="Arial"/>
          <w:sz w:val="20"/>
          <w:szCs w:val="20"/>
        </w:rPr>
        <w:t xml:space="preserve">will review each case based on any written evidence submitted and will provide a </w:t>
      </w:r>
      <w:r w:rsidR="00671A4A">
        <w:rPr>
          <w:rFonts w:ascii="Arial" w:hAnsi="Arial" w:cs="Arial"/>
          <w:sz w:val="20"/>
          <w:szCs w:val="20"/>
        </w:rPr>
        <w:t xml:space="preserve">written </w:t>
      </w:r>
      <w:r w:rsidR="00AC20FD">
        <w:rPr>
          <w:rFonts w:ascii="Arial" w:hAnsi="Arial" w:cs="Arial"/>
          <w:sz w:val="20"/>
          <w:szCs w:val="20"/>
        </w:rPr>
        <w:t>response within 4 weeks.   There will be no further right of appeal.</w:t>
      </w:r>
    </w:p>
    <w:p w14:paraId="6A8E01B5" w14:textId="77777777" w:rsidR="00666642" w:rsidRPr="001734F7" w:rsidRDefault="00666642" w:rsidP="00C3042E">
      <w:pPr>
        <w:pStyle w:val="ListParagraph"/>
        <w:spacing w:after="0" w:line="240" w:lineRule="auto"/>
        <w:ind w:left="426" w:hanging="426"/>
        <w:jc w:val="both"/>
        <w:rPr>
          <w:rFonts w:ascii="Arial" w:hAnsi="Arial" w:cs="Arial"/>
          <w:sz w:val="20"/>
          <w:szCs w:val="20"/>
        </w:rPr>
      </w:pPr>
    </w:p>
    <w:p w14:paraId="64E47995" w14:textId="77777777" w:rsidR="006D08CA" w:rsidRDefault="006D08CA" w:rsidP="00C3042E">
      <w:pPr>
        <w:pStyle w:val="ListParagraph"/>
        <w:spacing w:after="0" w:line="240" w:lineRule="auto"/>
        <w:jc w:val="both"/>
        <w:rPr>
          <w:rFonts w:ascii="Arial" w:hAnsi="Arial" w:cs="Arial"/>
          <w:sz w:val="20"/>
          <w:szCs w:val="20"/>
          <w:highlight w:val="yellow"/>
        </w:rPr>
      </w:pPr>
    </w:p>
    <w:p w14:paraId="609EAC27" w14:textId="3F6F7BDA" w:rsidR="00160D5A" w:rsidRDefault="00160D5A" w:rsidP="00A83E59">
      <w:pPr>
        <w:pStyle w:val="ListParagraph"/>
        <w:tabs>
          <w:tab w:val="left" w:pos="426"/>
        </w:tabs>
        <w:spacing w:after="0" w:line="240" w:lineRule="auto"/>
        <w:ind w:left="0"/>
        <w:jc w:val="both"/>
        <w:rPr>
          <w:rFonts w:ascii="Arial" w:hAnsi="Arial" w:cs="Arial"/>
          <w:b/>
          <w:sz w:val="20"/>
          <w:szCs w:val="20"/>
        </w:rPr>
      </w:pPr>
      <w:r>
        <w:rPr>
          <w:rFonts w:ascii="Arial" w:hAnsi="Arial" w:cs="Arial"/>
          <w:b/>
          <w:sz w:val="20"/>
          <w:szCs w:val="20"/>
        </w:rPr>
        <w:t>Equality Impact Assessment</w:t>
      </w:r>
    </w:p>
    <w:p w14:paraId="0FDCF17C" w14:textId="2A28D4ED" w:rsidR="00160D5A" w:rsidRDefault="00160D5A" w:rsidP="00C3042E">
      <w:pPr>
        <w:pStyle w:val="ListParagraph"/>
        <w:spacing w:after="0" w:line="240" w:lineRule="auto"/>
        <w:ind w:left="0"/>
        <w:jc w:val="both"/>
        <w:rPr>
          <w:rFonts w:ascii="Arial" w:hAnsi="Arial" w:cs="Arial"/>
          <w:b/>
          <w:sz w:val="20"/>
          <w:szCs w:val="20"/>
        </w:rPr>
      </w:pPr>
    </w:p>
    <w:p w14:paraId="6882B635" w14:textId="64FC8A91" w:rsidR="00160D5A" w:rsidRDefault="006308BB" w:rsidP="00A83E59">
      <w:pPr>
        <w:pStyle w:val="ListParagraph"/>
        <w:spacing w:after="0" w:line="240" w:lineRule="auto"/>
        <w:ind w:left="426" w:hanging="426"/>
        <w:rPr>
          <w:rFonts w:ascii="Arial" w:hAnsi="Arial" w:cs="Arial"/>
          <w:color w:val="171717"/>
          <w:sz w:val="20"/>
          <w:szCs w:val="20"/>
          <w:lang w:eastAsia="en-GB"/>
        </w:rPr>
      </w:pPr>
      <w:r w:rsidRPr="00A83E59">
        <w:rPr>
          <w:rFonts w:ascii="Arial" w:hAnsi="Arial" w:cs="Arial"/>
          <w:b/>
          <w:sz w:val="20"/>
          <w:szCs w:val="20"/>
        </w:rPr>
        <w:t>5</w:t>
      </w:r>
      <w:r w:rsidR="00F73906">
        <w:rPr>
          <w:rFonts w:ascii="Arial" w:hAnsi="Arial" w:cs="Arial"/>
          <w:b/>
          <w:sz w:val="20"/>
          <w:szCs w:val="20"/>
        </w:rPr>
        <w:t>5</w:t>
      </w:r>
      <w:r>
        <w:rPr>
          <w:rFonts w:ascii="Arial" w:hAnsi="Arial" w:cs="Arial"/>
          <w:bCs/>
          <w:sz w:val="20"/>
          <w:szCs w:val="20"/>
        </w:rPr>
        <w:t>.</w:t>
      </w:r>
      <w:r>
        <w:rPr>
          <w:rFonts w:ascii="Arial" w:hAnsi="Arial" w:cs="Arial"/>
          <w:bCs/>
          <w:sz w:val="20"/>
          <w:szCs w:val="20"/>
        </w:rPr>
        <w:tab/>
      </w:r>
      <w:r w:rsidR="00160D5A" w:rsidRPr="00A83E59">
        <w:rPr>
          <w:rFonts w:ascii="Arial" w:hAnsi="Arial" w:cs="Arial"/>
          <w:bCs/>
          <w:sz w:val="20"/>
          <w:szCs w:val="20"/>
        </w:rPr>
        <w:t>HEE commissioned an independent Equality Impact Assessment of the framework in July 2020 to ensure that</w:t>
      </w:r>
      <w:r w:rsidR="00160D5A" w:rsidRPr="00A83E59">
        <w:rPr>
          <w:rFonts w:ascii="Arial" w:hAnsi="Arial" w:cs="Arial"/>
          <w:color w:val="171717"/>
          <w:sz w:val="20"/>
          <w:szCs w:val="20"/>
          <w:lang w:eastAsia="en-GB"/>
        </w:rPr>
        <w:t xml:space="preserve"> equality </w:t>
      </w:r>
      <w:r w:rsidRPr="00A83E59">
        <w:rPr>
          <w:rFonts w:ascii="Arial" w:hAnsi="Arial" w:cs="Arial"/>
          <w:color w:val="171717"/>
          <w:sz w:val="20"/>
          <w:szCs w:val="20"/>
          <w:lang w:eastAsia="en-GB"/>
        </w:rPr>
        <w:t>is a</w:t>
      </w:r>
      <w:r w:rsidR="00160D5A" w:rsidRPr="00A83E59">
        <w:rPr>
          <w:rFonts w:ascii="Arial" w:hAnsi="Arial" w:cs="Arial"/>
          <w:color w:val="171717"/>
          <w:sz w:val="20"/>
          <w:szCs w:val="20"/>
          <w:lang w:eastAsia="en-GB"/>
        </w:rPr>
        <w:t xml:space="preserve">t </w:t>
      </w:r>
      <w:r w:rsidR="005C081C">
        <w:rPr>
          <w:rFonts w:ascii="Arial" w:hAnsi="Arial" w:cs="Arial"/>
          <w:color w:val="171717"/>
          <w:sz w:val="20"/>
          <w:szCs w:val="20"/>
          <w:lang w:eastAsia="en-GB"/>
        </w:rPr>
        <w:t xml:space="preserve">its </w:t>
      </w:r>
      <w:r w:rsidR="00160D5A" w:rsidRPr="00A83E59">
        <w:rPr>
          <w:rFonts w:ascii="Arial" w:hAnsi="Arial" w:cs="Arial"/>
          <w:color w:val="171717"/>
          <w:sz w:val="20"/>
          <w:szCs w:val="20"/>
          <w:lang w:eastAsia="en-GB"/>
        </w:rPr>
        <w:t>heart</w:t>
      </w:r>
      <w:r w:rsidRPr="00A83E59">
        <w:rPr>
          <w:rFonts w:ascii="Arial" w:hAnsi="Arial" w:cs="Arial"/>
          <w:color w:val="171717"/>
          <w:sz w:val="20"/>
          <w:szCs w:val="20"/>
          <w:lang w:eastAsia="en-GB"/>
        </w:rPr>
        <w:t xml:space="preserve">.   This included </w:t>
      </w:r>
      <w:r w:rsidR="00160D5A" w:rsidRPr="00A83E59">
        <w:rPr>
          <w:rFonts w:ascii="Arial" w:hAnsi="Arial" w:cs="Arial"/>
          <w:color w:val="171717"/>
          <w:sz w:val="20"/>
          <w:szCs w:val="20"/>
          <w:lang w:eastAsia="en-GB"/>
        </w:rPr>
        <w:t>a review of other</w:t>
      </w:r>
      <w:r>
        <w:rPr>
          <w:rFonts w:ascii="Arial" w:hAnsi="Arial" w:cs="Arial"/>
          <w:color w:val="171717"/>
          <w:sz w:val="20"/>
          <w:szCs w:val="20"/>
          <w:lang w:eastAsia="en-GB"/>
        </w:rPr>
        <w:t xml:space="preserve"> </w:t>
      </w:r>
      <w:r w:rsidR="00160D5A" w:rsidRPr="00A83E59">
        <w:rPr>
          <w:rFonts w:ascii="Arial" w:hAnsi="Arial" w:cs="Arial"/>
          <w:color w:val="171717"/>
          <w:sz w:val="20"/>
          <w:szCs w:val="20"/>
          <w:lang w:eastAsia="en-GB"/>
        </w:rPr>
        <w:t>organisations</w:t>
      </w:r>
      <w:r w:rsidR="005C081C">
        <w:rPr>
          <w:rFonts w:ascii="Arial" w:hAnsi="Arial" w:cs="Arial"/>
          <w:color w:val="171717"/>
          <w:sz w:val="20"/>
          <w:szCs w:val="20"/>
          <w:lang w:eastAsia="en-GB"/>
        </w:rPr>
        <w:t>’</w:t>
      </w:r>
      <w:r w:rsidR="00160D5A" w:rsidRPr="00A83E59">
        <w:rPr>
          <w:rFonts w:ascii="Arial" w:hAnsi="Arial" w:cs="Arial"/>
          <w:color w:val="171717"/>
          <w:sz w:val="20"/>
          <w:szCs w:val="20"/>
          <w:lang w:eastAsia="en-GB"/>
        </w:rPr>
        <w:t xml:space="preserve"> policies</w:t>
      </w:r>
      <w:r w:rsidR="005C081C">
        <w:rPr>
          <w:rFonts w:ascii="Arial" w:hAnsi="Arial" w:cs="Arial"/>
          <w:color w:val="171717"/>
          <w:sz w:val="20"/>
          <w:szCs w:val="20"/>
          <w:lang w:eastAsia="en-GB"/>
        </w:rPr>
        <w:t xml:space="preserve">; </w:t>
      </w:r>
      <w:r w:rsidR="00160D5A" w:rsidRPr="00A83E59">
        <w:rPr>
          <w:rFonts w:ascii="Arial" w:hAnsi="Arial" w:cs="Arial"/>
          <w:color w:val="171717"/>
          <w:sz w:val="20"/>
          <w:szCs w:val="20"/>
          <w:lang w:eastAsia="en-GB"/>
        </w:rPr>
        <w:t>interviews conducted with trainee</w:t>
      </w:r>
      <w:r w:rsidR="005C081C">
        <w:rPr>
          <w:rFonts w:ascii="Arial" w:hAnsi="Arial" w:cs="Arial"/>
          <w:color w:val="171717"/>
          <w:sz w:val="20"/>
          <w:szCs w:val="20"/>
          <w:lang w:eastAsia="en-GB"/>
        </w:rPr>
        <w:t xml:space="preserve">s </w:t>
      </w:r>
      <w:r w:rsidR="00160D5A" w:rsidRPr="00A83E59">
        <w:rPr>
          <w:rFonts w:ascii="Arial" w:hAnsi="Arial" w:cs="Arial"/>
          <w:color w:val="171717"/>
          <w:sz w:val="20"/>
          <w:szCs w:val="20"/>
          <w:lang w:eastAsia="en-GB"/>
        </w:rPr>
        <w:t>and research</w:t>
      </w:r>
      <w:r w:rsidR="005C081C">
        <w:rPr>
          <w:rFonts w:ascii="Arial" w:hAnsi="Arial" w:cs="Arial"/>
          <w:color w:val="171717"/>
          <w:sz w:val="20"/>
          <w:szCs w:val="20"/>
          <w:lang w:eastAsia="en-GB"/>
        </w:rPr>
        <w:t xml:space="preserve"> of current and best practice</w:t>
      </w:r>
      <w:r w:rsidR="00160D5A" w:rsidRPr="00A83E59">
        <w:rPr>
          <w:rFonts w:ascii="Arial" w:hAnsi="Arial" w:cs="Arial"/>
          <w:color w:val="171717"/>
          <w:sz w:val="20"/>
          <w:szCs w:val="20"/>
          <w:lang w:eastAsia="en-GB"/>
        </w:rPr>
        <w:t>.</w:t>
      </w:r>
    </w:p>
    <w:p w14:paraId="7D00BA92" w14:textId="77777777" w:rsidR="006308BB" w:rsidRPr="00A83E59" w:rsidRDefault="006308BB" w:rsidP="00764167">
      <w:pPr>
        <w:autoSpaceDE w:val="0"/>
        <w:autoSpaceDN w:val="0"/>
        <w:adjustRightInd w:val="0"/>
        <w:spacing w:after="0" w:line="240" w:lineRule="auto"/>
        <w:ind w:left="426" w:hanging="426"/>
        <w:rPr>
          <w:rFonts w:ascii="Arial" w:hAnsi="Arial" w:cs="Arial"/>
          <w:color w:val="171717"/>
          <w:sz w:val="20"/>
          <w:szCs w:val="20"/>
          <w:lang w:eastAsia="en-GB"/>
        </w:rPr>
      </w:pPr>
    </w:p>
    <w:p w14:paraId="4B957C6A" w14:textId="348D44CF" w:rsidR="006308BB" w:rsidRDefault="006308BB" w:rsidP="006308BB">
      <w:pPr>
        <w:autoSpaceDE w:val="0"/>
        <w:autoSpaceDN w:val="0"/>
        <w:adjustRightInd w:val="0"/>
        <w:spacing w:after="0" w:line="240" w:lineRule="auto"/>
        <w:ind w:left="426" w:hanging="426"/>
        <w:rPr>
          <w:rFonts w:ascii="Arial" w:hAnsi="Arial" w:cs="Arial"/>
          <w:color w:val="171717"/>
          <w:sz w:val="20"/>
          <w:szCs w:val="20"/>
          <w:lang w:eastAsia="en-GB"/>
        </w:rPr>
      </w:pPr>
      <w:r w:rsidRPr="00A83E59">
        <w:rPr>
          <w:rFonts w:ascii="Arial" w:hAnsi="Arial" w:cs="Arial"/>
          <w:b/>
          <w:bCs/>
          <w:color w:val="171717"/>
          <w:sz w:val="20"/>
          <w:szCs w:val="20"/>
          <w:lang w:eastAsia="en-GB"/>
        </w:rPr>
        <w:t>5</w:t>
      </w:r>
      <w:r w:rsidR="00F73906">
        <w:rPr>
          <w:rFonts w:ascii="Arial" w:hAnsi="Arial" w:cs="Arial"/>
          <w:b/>
          <w:bCs/>
          <w:color w:val="171717"/>
          <w:sz w:val="20"/>
          <w:szCs w:val="20"/>
          <w:lang w:eastAsia="en-GB"/>
        </w:rPr>
        <w:t>6</w:t>
      </w:r>
      <w:r>
        <w:rPr>
          <w:rFonts w:ascii="Arial" w:hAnsi="Arial" w:cs="Arial"/>
          <w:color w:val="171717"/>
          <w:sz w:val="20"/>
          <w:szCs w:val="20"/>
          <w:lang w:eastAsia="en-GB"/>
        </w:rPr>
        <w:t>.</w:t>
      </w:r>
      <w:r>
        <w:rPr>
          <w:rFonts w:ascii="Arial" w:hAnsi="Arial" w:cs="Arial"/>
          <w:color w:val="171717"/>
          <w:sz w:val="20"/>
          <w:szCs w:val="20"/>
          <w:lang w:eastAsia="en-GB"/>
        </w:rPr>
        <w:tab/>
      </w:r>
      <w:r w:rsidR="00160D5A" w:rsidRPr="00A83E59">
        <w:rPr>
          <w:rFonts w:ascii="Arial" w:hAnsi="Arial" w:cs="Arial"/>
          <w:color w:val="171717"/>
          <w:sz w:val="20"/>
          <w:szCs w:val="20"/>
          <w:lang w:eastAsia="en-GB"/>
        </w:rPr>
        <w:t>The report set</w:t>
      </w:r>
      <w:r w:rsidRPr="00A83E59">
        <w:rPr>
          <w:rFonts w:ascii="Arial" w:hAnsi="Arial" w:cs="Arial"/>
          <w:color w:val="171717"/>
          <w:sz w:val="20"/>
          <w:szCs w:val="20"/>
          <w:lang w:eastAsia="en-GB"/>
        </w:rPr>
        <w:t xml:space="preserve"> out </w:t>
      </w:r>
      <w:proofErr w:type="gramStart"/>
      <w:r w:rsidRPr="00A83E59">
        <w:rPr>
          <w:rFonts w:ascii="Arial" w:hAnsi="Arial" w:cs="Arial"/>
          <w:color w:val="171717"/>
          <w:sz w:val="20"/>
          <w:szCs w:val="20"/>
          <w:lang w:eastAsia="en-GB"/>
        </w:rPr>
        <w:t xml:space="preserve">a </w:t>
      </w:r>
      <w:r w:rsidR="00160D5A" w:rsidRPr="00A83E59">
        <w:rPr>
          <w:rFonts w:ascii="Arial" w:hAnsi="Arial" w:cs="Arial"/>
          <w:color w:val="171717"/>
          <w:sz w:val="20"/>
          <w:szCs w:val="20"/>
          <w:lang w:eastAsia="en-GB"/>
        </w:rPr>
        <w:t>number of</w:t>
      </w:r>
      <w:proofErr w:type="gramEnd"/>
      <w:r w:rsidR="00160D5A" w:rsidRPr="00A83E59">
        <w:rPr>
          <w:rFonts w:ascii="Arial" w:hAnsi="Arial" w:cs="Arial"/>
          <w:color w:val="171717"/>
          <w:sz w:val="20"/>
          <w:szCs w:val="20"/>
          <w:lang w:eastAsia="en-GB"/>
        </w:rPr>
        <w:t xml:space="preserve"> recommendations</w:t>
      </w:r>
      <w:r w:rsidRPr="00A83E59">
        <w:rPr>
          <w:rFonts w:ascii="Arial" w:hAnsi="Arial" w:cs="Arial"/>
          <w:color w:val="171717"/>
          <w:sz w:val="20"/>
          <w:szCs w:val="20"/>
          <w:lang w:eastAsia="en-GB"/>
        </w:rPr>
        <w:t xml:space="preserve"> which have been included within the final version of the framework.</w:t>
      </w:r>
      <w:r w:rsidR="00F73906">
        <w:rPr>
          <w:rFonts w:ascii="Arial" w:hAnsi="Arial" w:cs="Arial"/>
          <w:color w:val="171717"/>
          <w:sz w:val="20"/>
          <w:szCs w:val="20"/>
          <w:lang w:eastAsia="en-GB"/>
        </w:rPr>
        <w:t xml:space="preserve">  </w:t>
      </w:r>
    </w:p>
    <w:p w14:paraId="0CE1AE0D" w14:textId="48DED11C" w:rsidR="00764167" w:rsidRDefault="00764167" w:rsidP="006308BB">
      <w:pPr>
        <w:autoSpaceDE w:val="0"/>
        <w:autoSpaceDN w:val="0"/>
        <w:adjustRightInd w:val="0"/>
        <w:spacing w:after="0" w:line="240" w:lineRule="auto"/>
        <w:ind w:left="426" w:hanging="426"/>
        <w:rPr>
          <w:rFonts w:ascii="Arial" w:hAnsi="Arial" w:cs="Arial"/>
          <w:color w:val="171717"/>
          <w:sz w:val="20"/>
          <w:szCs w:val="20"/>
          <w:lang w:eastAsia="en-GB"/>
        </w:rPr>
      </w:pPr>
    </w:p>
    <w:p w14:paraId="27090C56" w14:textId="212AFC63" w:rsidR="00764167" w:rsidRDefault="00764167" w:rsidP="006308BB">
      <w:pPr>
        <w:autoSpaceDE w:val="0"/>
        <w:autoSpaceDN w:val="0"/>
        <w:adjustRightInd w:val="0"/>
        <w:spacing w:after="0" w:line="240" w:lineRule="auto"/>
        <w:ind w:left="426" w:hanging="426"/>
        <w:rPr>
          <w:rFonts w:ascii="Arial" w:hAnsi="Arial" w:cs="Arial"/>
          <w:color w:val="171717"/>
          <w:sz w:val="20"/>
          <w:szCs w:val="20"/>
          <w:lang w:eastAsia="en-GB"/>
        </w:rPr>
      </w:pPr>
    </w:p>
    <w:p w14:paraId="2C193A7F" w14:textId="4CA92F12" w:rsidR="00313471" w:rsidRDefault="006308BB" w:rsidP="00C3042E">
      <w:pPr>
        <w:pStyle w:val="ListParagraph"/>
        <w:spacing w:after="0" w:line="240" w:lineRule="auto"/>
        <w:ind w:left="0"/>
        <w:jc w:val="both"/>
        <w:rPr>
          <w:rFonts w:ascii="Arial" w:hAnsi="Arial" w:cs="Arial"/>
          <w:b/>
          <w:sz w:val="20"/>
          <w:szCs w:val="20"/>
        </w:rPr>
      </w:pPr>
      <w:r>
        <w:rPr>
          <w:rFonts w:ascii="Arial" w:hAnsi="Arial" w:cs="Arial"/>
          <w:b/>
          <w:sz w:val="20"/>
          <w:szCs w:val="20"/>
        </w:rPr>
        <w:t>E</w:t>
      </w:r>
      <w:r w:rsidR="00160D5A">
        <w:rPr>
          <w:rFonts w:ascii="Arial" w:hAnsi="Arial" w:cs="Arial"/>
          <w:b/>
          <w:sz w:val="20"/>
          <w:szCs w:val="20"/>
        </w:rPr>
        <w:t>valuation</w:t>
      </w:r>
      <w:r>
        <w:rPr>
          <w:rFonts w:ascii="Arial" w:hAnsi="Arial" w:cs="Arial"/>
          <w:b/>
          <w:sz w:val="20"/>
          <w:szCs w:val="20"/>
        </w:rPr>
        <w:t xml:space="preserve"> &amp; Review</w:t>
      </w:r>
    </w:p>
    <w:p w14:paraId="5EE5ED28" w14:textId="77777777" w:rsidR="004E3F32" w:rsidRDefault="004E3F32" w:rsidP="00C3042E">
      <w:pPr>
        <w:pStyle w:val="ListParagraph"/>
        <w:spacing w:after="0" w:line="240" w:lineRule="auto"/>
        <w:ind w:left="0"/>
        <w:jc w:val="both"/>
        <w:rPr>
          <w:rFonts w:ascii="Arial" w:hAnsi="Arial" w:cs="Arial"/>
          <w:b/>
          <w:sz w:val="20"/>
          <w:szCs w:val="20"/>
        </w:rPr>
      </w:pPr>
    </w:p>
    <w:p w14:paraId="068B908A" w14:textId="05578976" w:rsidR="00160D5A" w:rsidRDefault="009C48E0" w:rsidP="00B653A4">
      <w:pPr>
        <w:pStyle w:val="ListParagraph"/>
        <w:spacing w:after="0" w:line="240" w:lineRule="auto"/>
        <w:ind w:left="426" w:hanging="426"/>
        <w:jc w:val="both"/>
        <w:rPr>
          <w:rFonts w:ascii="Arial" w:hAnsi="Arial" w:cs="Arial"/>
          <w:b/>
          <w:bCs/>
          <w:sz w:val="20"/>
          <w:szCs w:val="20"/>
        </w:rPr>
      </w:pPr>
      <w:r w:rsidRPr="00AF05C5">
        <w:rPr>
          <w:rFonts w:ascii="Arial" w:hAnsi="Arial" w:cs="Arial"/>
          <w:b/>
          <w:bCs/>
          <w:sz w:val="20"/>
          <w:szCs w:val="20"/>
        </w:rPr>
        <w:t>5</w:t>
      </w:r>
      <w:r w:rsidR="00F73906">
        <w:rPr>
          <w:rFonts w:ascii="Arial" w:hAnsi="Arial" w:cs="Arial"/>
          <w:b/>
          <w:bCs/>
          <w:sz w:val="20"/>
          <w:szCs w:val="20"/>
        </w:rPr>
        <w:t>7</w:t>
      </w:r>
      <w:r w:rsidR="00952052" w:rsidRPr="00AF05C5">
        <w:rPr>
          <w:rFonts w:ascii="Arial" w:hAnsi="Arial" w:cs="Arial"/>
          <w:b/>
          <w:bCs/>
          <w:sz w:val="20"/>
          <w:szCs w:val="20"/>
        </w:rPr>
        <w:t>.</w:t>
      </w:r>
      <w:r w:rsidR="00952052" w:rsidRPr="00AF05C5">
        <w:rPr>
          <w:rFonts w:ascii="Arial" w:hAnsi="Arial" w:cs="Arial"/>
          <w:b/>
          <w:bCs/>
          <w:sz w:val="20"/>
          <w:szCs w:val="20"/>
        </w:rPr>
        <w:tab/>
      </w:r>
      <w:r w:rsidR="00160D5A" w:rsidRPr="00A83E59">
        <w:rPr>
          <w:rFonts w:ascii="Arial" w:hAnsi="Arial" w:cs="Arial"/>
          <w:sz w:val="20"/>
          <w:szCs w:val="20"/>
        </w:rPr>
        <w:t xml:space="preserve">The framework will be monitored </w:t>
      </w:r>
      <w:r w:rsidR="006308BB" w:rsidRPr="00A83E59">
        <w:rPr>
          <w:rFonts w:ascii="Arial" w:hAnsi="Arial" w:cs="Arial"/>
          <w:sz w:val="20"/>
          <w:szCs w:val="20"/>
        </w:rPr>
        <w:t>annually</w:t>
      </w:r>
      <w:r w:rsidR="007A7666">
        <w:rPr>
          <w:rFonts w:ascii="Arial" w:hAnsi="Arial" w:cs="Arial"/>
          <w:sz w:val="20"/>
          <w:szCs w:val="20"/>
        </w:rPr>
        <w:t xml:space="preserve"> with</w:t>
      </w:r>
      <w:r w:rsidR="006308BB" w:rsidRPr="00A83E59">
        <w:rPr>
          <w:rFonts w:ascii="Arial" w:hAnsi="Arial" w:cs="Arial"/>
          <w:sz w:val="20"/>
          <w:szCs w:val="20"/>
        </w:rPr>
        <w:t xml:space="preserve"> </w:t>
      </w:r>
      <w:r w:rsidR="00160D5A" w:rsidRPr="00A83E59">
        <w:rPr>
          <w:rFonts w:ascii="Arial" w:hAnsi="Arial" w:cs="Arial"/>
          <w:sz w:val="20"/>
          <w:szCs w:val="20"/>
        </w:rPr>
        <w:t xml:space="preserve">analysis </w:t>
      </w:r>
      <w:r w:rsidR="006308BB" w:rsidRPr="00A83E59">
        <w:rPr>
          <w:rFonts w:ascii="Arial" w:hAnsi="Arial" w:cs="Arial"/>
          <w:sz w:val="20"/>
          <w:szCs w:val="20"/>
        </w:rPr>
        <w:t xml:space="preserve">of the </w:t>
      </w:r>
      <w:r w:rsidR="00160D5A" w:rsidRPr="00A83E59">
        <w:rPr>
          <w:rFonts w:ascii="Arial" w:hAnsi="Arial" w:cs="Arial"/>
          <w:sz w:val="20"/>
          <w:szCs w:val="20"/>
        </w:rPr>
        <w:t xml:space="preserve">uptake of arrangements </w:t>
      </w:r>
      <w:r w:rsidR="006308BB" w:rsidRPr="00A83E59">
        <w:rPr>
          <w:rFonts w:ascii="Arial" w:hAnsi="Arial" w:cs="Arial"/>
          <w:sz w:val="20"/>
          <w:szCs w:val="20"/>
        </w:rPr>
        <w:t>by different groups to determine relative impact.</w:t>
      </w:r>
    </w:p>
    <w:p w14:paraId="06804B81" w14:textId="77777777" w:rsidR="00160D5A" w:rsidRDefault="00160D5A" w:rsidP="00B653A4">
      <w:pPr>
        <w:pStyle w:val="ListParagraph"/>
        <w:spacing w:after="0" w:line="240" w:lineRule="auto"/>
        <w:ind w:left="426" w:hanging="426"/>
        <w:jc w:val="both"/>
        <w:rPr>
          <w:rFonts w:ascii="Arial" w:hAnsi="Arial" w:cs="Arial"/>
          <w:b/>
          <w:bCs/>
          <w:sz w:val="20"/>
          <w:szCs w:val="20"/>
        </w:rPr>
      </w:pPr>
    </w:p>
    <w:p w14:paraId="35C7FB43" w14:textId="481651A8" w:rsidR="00B653A4" w:rsidRDefault="00160D5A" w:rsidP="00B653A4">
      <w:pPr>
        <w:pStyle w:val="ListParagraph"/>
        <w:spacing w:after="0" w:line="240" w:lineRule="auto"/>
        <w:ind w:left="426" w:hanging="426"/>
        <w:jc w:val="both"/>
        <w:rPr>
          <w:rFonts w:ascii="Arial" w:hAnsi="Arial" w:cs="Arial"/>
          <w:sz w:val="20"/>
          <w:szCs w:val="20"/>
        </w:rPr>
      </w:pPr>
      <w:r>
        <w:rPr>
          <w:rFonts w:ascii="Arial" w:hAnsi="Arial" w:cs="Arial"/>
          <w:b/>
          <w:bCs/>
          <w:sz w:val="20"/>
          <w:szCs w:val="20"/>
        </w:rPr>
        <w:t>5</w:t>
      </w:r>
      <w:r w:rsidR="00F73906">
        <w:rPr>
          <w:rFonts w:ascii="Arial" w:hAnsi="Arial" w:cs="Arial"/>
          <w:b/>
          <w:bCs/>
          <w:sz w:val="20"/>
          <w:szCs w:val="20"/>
        </w:rPr>
        <w:t>8</w:t>
      </w:r>
      <w:r>
        <w:rPr>
          <w:rFonts w:ascii="Arial" w:hAnsi="Arial" w:cs="Arial"/>
          <w:b/>
          <w:bCs/>
          <w:sz w:val="20"/>
          <w:szCs w:val="20"/>
        </w:rPr>
        <w:t>.</w:t>
      </w:r>
      <w:r>
        <w:rPr>
          <w:rFonts w:ascii="Arial" w:hAnsi="Arial" w:cs="Arial"/>
          <w:b/>
          <w:bCs/>
          <w:sz w:val="20"/>
          <w:szCs w:val="20"/>
        </w:rPr>
        <w:tab/>
      </w:r>
      <w:r w:rsidR="004E3F32" w:rsidRPr="00AF05C5">
        <w:rPr>
          <w:rFonts w:ascii="Arial" w:hAnsi="Arial" w:cs="Arial"/>
          <w:sz w:val="20"/>
          <w:szCs w:val="20"/>
        </w:rPr>
        <w:t>T</w:t>
      </w:r>
      <w:r w:rsidR="00AC20FD" w:rsidRPr="00AF05C5">
        <w:rPr>
          <w:rFonts w:ascii="Arial" w:hAnsi="Arial" w:cs="Arial"/>
          <w:sz w:val="20"/>
          <w:szCs w:val="20"/>
        </w:rPr>
        <w:t xml:space="preserve">hese arrangements will be </w:t>
      </w:r>
      <w:r w:rsidR="004E3F32" w:rsidRPr="00AF05C5">
        <w:rPr>
          <w:rFonts w:ascii="Arial" w:hAnsi="Arial" w:cs="Arial"/>
          <w:sz w:val="20"/>
          <w:szCs w:val="20"/>
        </w:rPr>
        <w:t xml:space="preserve">subject to </w:t>
      </w:r>
      <w:r w:rsidR="00B653A4" w:rsidRPr="00AF05C5">
        <w:rPr>
          <w:rFonts w:ascii="Arial" w:hAnsi="Arial" w:cs="Arial"/>
          <w:sz w:val="20"/>
          <w:szCs w:val="20"/>
        </w:rPr>
        <w:t>re</w:t>
      </w:r>
      <w:r w:rsidR="004E3F32" w:rsidRPr="00AF05C5">
        <w:rPr>
          <w:rFonts w:ascii="Arial" w:hAnsi="Arial" w:cs="Arial"/>
          <w:sz w:val="20"/>
          <w:szCs w:val="20"/>
        </w:rPr>
        <w:t>view</w:t>
      </w:r>
      <w:r w:rsidR="00B653A4" w:rsidRPr="00AF05C5">
        <w:rPr>
          <w:rFonts w:ascii="Arial" w:hAnsi="Arial" w:cs="Arial"/>
          <w:sz w:val="20"/>
          <w:szCs w:val="20"/>
        </w:rPr>
        <w:t xml:space="preserve"> </w:t>
      </w:r>
      <w:r w:rsidR="00AF05C5" w:rsidRPr="00AF05C5">
        <w:rPr>
          <w:rFonts w:ascii="Arial" w:hAnsi="Arial" w:cs="Arial"/>
          <w:sz w:val="20"/>
          <w:szCs w:val="20"/>
        </w:rPr>
        <w:t>no later than April 2022</w:t>
      </w:r>
      <w:r w:rsidR="00B653A4" w:rsidRPr="00AF05C5">
        <w:rPr>
          <w:rFonts w:ascii="Arial" w:hAnsi="Arial" w:cs="Arial"/>
          <w:sz w:val="20"/>
          <w:szCs w:val="20"/>
        </w:rPr>
        <w:t>.</w:t>
      </w:r>
      <w:r w:rsidR="007560CC">
        <w:rPr>
          <w:rFonts w:ascii="Arial" w:hAnsi="Arial" w:cs="Arial"/>
          <w:sz w:val="20"/>
          <w:szCs w:val="20"/>
        </w:rPr>
        <w:t xml:space="preserve">  HEE will seek to engage with the BMA on changes </w:t>
      </w:r>
      <w:r w:rsidR="00F73906">
        <w:rPr>
          <w:rFonts w:ascii="Arial" w:hAnsi="Arial" w:cs="Arial"/>
          <w:sz w:val="20"/>
          <w:szCs w:val="20"/>
        </w:rPr>
        <w:t xml:space="preserve">to the framework including any </w:t>
      </w:r>
      <w:r w:rsidR="007560CC">
        <w:rPr>
          <w:rFonts w:ascii="Arial" w:hAnsi="Arial" w:cs="Arial"/>
          <w:sz w:val="20"/>
          <w:szCs w:val="20"/>
        </w:rPr>
        <w:t>inflationary increases.</w:t>
      </w:r>
    </w:p>
    <w:p w14:paraId="53FF0A1D" w14:textId="77777777" w:rsidR="00727F71" w:rsidRDefault="00BB35F8" w:rsidP="00727F71">
      <w:pPr>
        <w:spacing w:after="0" w:line="240" w:lineRule="auto"/>
        <w:jc w:val="right"/>
        <w:rPr>
          <w:rFonts w:ascii="Arial" w:hAnsi="Arial" w:cs="Arial"/>
          <w:b/>
          <w:sz w:val="20"/>
          <w:szCs w:val="20"/>
        </w:rPr>
      </w:pPr>
      <w:r w:rsidRPr="001734F7">
        <w:rPr>
          <w:rFonts w:ascii="Arial" w:hAnsi="Arial" w:cs="Arial"/>
          <w:b/>
          <w:sz w:val="20"/>
          <w:szCs w:val="20"/>
        </w:rPr>
        <w:br w:type="page"/>
      </w:r>
      <w:r w:rsidR="00727F71" w:rsidRPr="001734F7">
        <w:rPr>
          <w:rFonts w:ascii="Arial" w:hAnsi="Arial" w:cs="Arial"/>
          <w:b/>
          <w:sz w:val="20"/>
          <w:szCs w:val="20"/>
        </w:rPr>
        <w:lastRenderedPageBreak/>
        <w:t xml:space="preserve">Appendix </w:t>
      </w:r>
      <w:r w:rsidR="00727F71">
        <w:rPr>
          <w:rFonts w:ascii="Arial" w:hAnsi="Arial" w:cs="Arial"/>
          <w:b/>
          <w:sz w:val="20"/>
          <w:szCs w:val="20"/>
        </w:rPr>
        <w:t>1</w:t>
      </w:r>
    </w:p>
    <w:p w14:paraId="28FCA2F7" w14:textId="77777777" w:rsidR="00727F71" w:rsidRDefault="00727F71" w:rsidP="00727F71">
      <w:pPr>
        <w:spacing w:after="0" w:line="240" w:lineRule="auto"/>
        <w:jc w:val="center"/>
        <w:rPr>
          <w:rFonts w:ascii="Arial" w:hAnsi="Arial" w:cs="Arial"/>
          <w:b/>
          <w:sz w:val="20"/>
          <w:szCs w:val="20"/>
          <w:u w:val="single"/>
        </w:rPr>
      </w:pPr>
      <w:r>
        <w:rPr>
          <w:rFonts w:ascii="Arial" w:hAnsi="Arial" w:cs="Arial"/>
          <w:b/>
          <w:sz w:val="20"/>
          <w:szCs w:val="20"/>
          <w:u w:val="single"/>
        </w:rPr>
        <w:t>Regional Flexibilities Framework</w:t>
      </w:r>
    </w:p>
    <w:p w14:paraId="7F04AD9A" w14:textId="77777777" w:rsidR="00727F71" w:rsidRDefault="00727F71" w:rsidP="00727F71">
      <w:pPr>
        <w:spacing w:after="0" w:line="240" w:lineRule="auto"/>
        <w:rPr>
          <w:rFonts w:ascii="Arial" w:hAnsi="Arial" w:cs="Arial"/>
          <w:sz w:val="20"/>
          <w:szCs w:val="20"/>
        </w:rPr>
      </w:pPr>
    </w:p>
    <w:p w14:paraId="11687520" w14:textId="2E1DA0BC" w:rsidR="00727F71" w:rsidRDefault="00727F71" w:rsidP="00727F71">
      <w:pPr>
        <w:pStyle w:val="ListParagraph"/>
        <w:autoSpaceDE w:val="0"/>
        <w:autoSpaceDN w:val="0"/>
        <w:adjustRightInd w:val="0"/>
        <w:spacing w:after="0" w:line="240" w:lineRule="auto"/>
        <w:ind w:left="0"/>
        <w:rPr>
          <w:rFonts w:ascii="Arial" w:hAnsi="Arial" w:cs="Arial"/>
          <w:sz w:val="20"/>
          <w:szCs w:val="20"/>
          <w:lang w:eastAsia="en-GB"/>
        </w:rPr>
      </w:pPr>
      <w:r>
        <w:rPr>
          <w:rFonts w:ascii="Arial" w:hAnsi="Arial" w:cs="Arial"/>
          <w:sz w:val="20"/>
          <w:szCs w:val="20"/>
          <w:lang w:eastAsia="en-GB"/>
        </w:rPr>
        <w:t>It is recognised that each region has different geography</w:t>
      </w:r>
      <w:r w:rsidR="009C48E0">
        <w:rPr>
          <w:rFonts w:ascii="Arial" w:hAnsi="Arial" w:cs="Arial"/>
          <w:sz w:val="20"/>
          <w:szCs w:val="20"/>
          <w:lang w:eastAsia="en-GB"/>
        </w:rPr>
        <w:t>, economies</w:t>
      </w:r>
      <w:r>
        <w:rPr>
          <w:rFonts w:ascii="Arial" w:hAnsi="Arial" w:cs="Arial"/>
          <w:sz w:val="20"/>
          <w:szCs w:val="20"/>
          <w:lang w:eastAsia="en-GB"/>
        </w:rPr>
        <w:t xml:space="preserve"> and travel systems and therefore there is some flexibility within each region to address this in terms of commuting times, toll charges</w:t>
      </w:r>
      <w:r w:rsidR="009C48E0">
        <w:rPr>
          <w:rFonts w:ascii="Arial" w:hAnsi="Arial" w:cs="Arial"/>
          <w:sz w:val="20"/>
          <w:szCs w:val="20"/>
          <w:lang w:eastAsia="en-GB"/>
        </w:rPr>
        <w:t xml:space="preserve">, temporary accommodation </w:t>
      </w:r>
      <w:r>
        <w:rPr>
          <w:rFonts w:ascii="Arial" w:hAnsi="Arial" w:cs="Arial"/>
          <w:sz w:val="20"/>
          <w:szCs w:val="20"/>
          <w:lang w:eastAsia="en-GB"/>
        </w:rPr>
        <w:t>and public transport c</w:t>
      </w:r>
      <w:r w:rsidR="009C48E0">
        <w:rPr>
          <w:rFonts w:ascii="Arial" w:hAnsi="Arial" w:cs="Arial"/>
          <w:sz w:val="20"/>
          <w:szCs w:val="20"/>
          <w:lang w:eastAsia="en-GB"/>
        </w:rPr>
        <w:t>harges</w:t>
      </w:r>
      <w:r>
        <w:rPr>
          <w:rFonts w:ascii="Arial" w:hAnsi="Arial" w:cs="Arial"/>
          <w:sz w:val="20"/>
          <w:szCs w:val="20"/>
          <w:lang w:eastAsia="en-GB"/>
        </w:rPr>
        <w:t>.</w:t>
      </w:r>
    </w:p>
    <w:p w14:paraId="6F62166D" w14:textId="239E8354" w:rsidR="00727F71" w:rsidRDefault="00727F71" w:rsidP="00727F71">
      <w:pPr>
        <w:pStyle w:val="ListParagraph"/>
        <w:autoSpaceDE w:val="0"/>
        <w:autoSpaceDN w:val="0"/>
        <w:adjustRightInd w:val="0"/>
        <w:spacing w:after="0" w:line="240" w:lineRule="auto"/>
        <w:ind w:left="0"/>
        <w:rPr>
          <w:rFonts w:ascii="Arial" w:hAnsi="Arial" w:cs="Arial"/>
          <w:sz w:val="20"/>
          <w:szCs w:val="20"/>
          <w:lang w:eastAsia="en-GB"/>
        </w:rPr>
      </w:pPr>
    </w:p>
    <w:p w14:paraId="1320FB72" w14:textId="77777777" w:rsidR="00F73906" w:rsidRDefault="00F73906" w:rsidP="00727F71">
      <w:pPr>
        <w:pStyle w:val="ListParagraph"/>
        <w:autoSpaceDE w:val="0"/>
        <w:autoSpaceDN w:val="0"/>
        <w:adjustRightInd w:val="0"/>
        <w:spacing w:after="0" w:line="240" w:lineRule="auto"/>
        <w:ind w:left="0"/>
        <w:rPr>
          <w:rFonts w:ascii="Arial" w:hAnsi="Arial" w:cs="Arial"/>
          <w:sz w:val="20"/>
          <w:szCs w:val="20"/>
          <w:lang w:eastAsia="en-GB"/>
        </w:rPr>
      </w:pPr>
    </w:p>
    <w:p w14:paraId="173716B5" w14:textId="7FAB83BC" w:rsidR="007165F0" w:rsidRDefault="007165F0" w:rsidP="007165F0">
      <w:pPr>
        <w:spacing w:after="0" w:line="240" w:lineRule="auto"/>
        <w:rPr>
          <w:rFonts w:ascii="Arial" w:hAnsi="Arial" w:cs="Arial"/>
          <w:b/>
          <w:bCs/>
          <w:sz w:val="20"/>
          <w:szCs w:val="20"/>
        </w:rPr>
      </w:pPr>
      <w:r w:rsidRPr="00E82A45">
        <w:rPr>
          <w:rFonts w:ascii="Arial" w:hAnsi="Arial" w:cs="Arial"/>
          <w:b/>
          <w:bCs/>
          <w:sz w:val="20"/>
          <w:szCs w:val="20"/>
        </w:rPr>
        <w:t>East &amp; West Midlands</w:t>
      </w:r>
    </w:p>
    <w:p w14:paraId="34DB8DE3" w14:textId="0892F9F0" w:rsidR="007165F0" w:rsidRDefault="007165F0" w:rsidP="006C09A2">
      <w:pPr>
        <w:numPr>
          <w:ilvl w:val="0"/>
          <w:numId w:val="11"/>
        </w:numPr>
        <w:spacing w:after="0" w:line="240" w:lineRule="auto"/>
        <w:rPr>
          <w:rFonts w:ascii="Arial" w:hAnsi="Arial" w:cs="Arial"/>
          <w:sz w:val="20"/>
          <w:szCs w:val="20"/>
        </w:rPr>
      </w:pPr>
      <w:r>
        <w:rPr>
          <w:rFonts w:ascii="Arial" w:hAnsi="Arial" w:cs="Arial"/>
          <w:sz w:val="20"/>
          <w:szCs w:val="20"/>
        </w:rPr>
        <w:t>Allowance for M6 toll where explicit agreement is agreed by the P</w:t>
      </w:r>
      <w:r w:rsidR="007560CC">
        <w:rPr>
          <w:rFonts w:ascii="Arial" w:hAnsi="Arial" w:cs="Arial"/>
          <w:sz w:val="20"/>
          <w:szCs w:val="20"/>
        </w:rPr>
        <w:t>ostgraduate</w:t>
      </w:r>
      <w:r>
        <w:rPr>
          <w:rFonts w:ascii="Arial" w:hAnsi="Arial" w:cs="Arial"/>
          <w:sz w:val="20"/>
          <w:szCs w:val="20"/>
        </w:rPr>
        <w:t xml:space="preserve"> Dean/nominated Deputy</w:t>
      </w:r>
    </w:p>
    <w:p w14:paraId="65DF0731" w14:textId="77777777" w:rsidR="007165F0" w:rsidRDefault="007165F0" w:rsidP="007165F0">
      <w:pPr>
        <w:spacing w:after="0" w:line="240" w:lineRule="auto"/>
        <w:rPr>
          <w:rFonts w:ascii="Arial" w:hAnsi="Arial" w:cs="Arial"/>
          <w:sz w:val="20"/>
          <w:szCs w:val="20"/>
        </w:rPr>
      </w:pPr>
    </w:p>
    <w:p w14:paraId="3823D8D0" w14:textId="77777777" w:rsidR="007165F0" w:rsidRDefault="007165F0" w:rsidP="007165F0">
      <w:pPr>
        <w:spacing w:after="0" w:line="240" w:lineRule="auto"/>
        <w:rPr>
          <w:rFonts w:ascii="Arial" w:hAnsi="Arial" w:cs="Arial"/>
          <w:sz w:val="20"/>
          <w:szCs w:val="20"/>
        </w:rPr>
      </w:pPr>
    </w:p>
    <w:p w14:paraId="5241809F" w14:textId="650796C1" w:rsidR="007165F0" w:rsidRDefault="007165F0" w:rsidP="007165F0">
      <w:pPr>
        <w:spacing w:after="0" w:line="240" w:lineRule="auto"/>
        <w:rPr>
          <w:rFonts w:ascii="Arial" w:hAnsi="Arial" w:cs="Arial"/>
          <w:b/>
          <w:bCs/>
          <w:sz w:val="20"/>
          <w:szCs w:val="20"/>
        </w:rPr>
      </w:pPr>
      <w:r w:rsidRPr="001C4081">
        <w:rPr>
          <w:rFonts w:ascii="Arial" w:hAnsi="Arial" w:cs="Arial"/>
          <w:b/>
          <w:bCs/>
          <w:sz w:val="20"/>
          <w:szCs w:val="20"/>
        </w:rPr>
        <w:t>East of England</w:t>
      </w:r>
    </w:p>
    <w:p w14:paraId="65D2DA24" w14:textId="77777777" w:rsidR="009C48E0" w:rsidRPr="00F54B43" w:rsidRDefault="009C48E0" w:rsidP="009C48E0">
      <w:pPr>
        <w:numPr>
          <w:ilvl w:val="0"/>
          <w:numId w:val="11"/>
        </w:numPr>
        <w:spacing w:after="0" w:line="240" w:lineRule="auto"/>
        <w:rPr>
          <w:rFonts w:ascii="Arial" w:hAnsi="Arial" w:cs="Arial"/>
          <w:sz w:val="20"/>
          <w:szCs w:val="20"/>
        </w:rPr>
      </w:pPr>
      <w:bookmarkStart w:id="8" w:name="_Hlk45036998"/>
      <w:bookmarkStart w:id="9" w:name="_Hlk21078775"/>
      <w:r w:rsidRPr="00F54B43">
        <w:rPr>
          <w:rFonts w:ascii="Arial" w:hAnsi="Arial" w:cs="Arial"/>
          <w:sz w:val="20"/>
          <w:szCs w:val="20"/>
        </w:rPr>
        <w:t>Allowance for Dartford Dart/Tunnel crossing charges where it is agreed necessary for trainees to use this</w:t>
      </w:r>
    </w:p>
    <w:bookmarkEnd w:id="8"/>
    <w:p w14:paraId="13AAA162" w14:textId="77777777" w:rsidR="009C48E0" w:rsidRPr="001C4081" w:rsidRDefault="009C48E0" w:rsidP="007165F0">
      <w:pPr>
        <w:spacing w:after="0" w:line="240" w:lineRule="auto"/>
        <w:rPr>
          <w:rFonts w:ascii="Arial" w:hAnsi="Arial" w:cs="Arial"/>
          <w:b/>
          <w:bCs/>
          <w:sz w:val="20"/>
          <w:szCs w:val="20"/>
        </w:rPr>
      </w:pPr>
    </w:p>
    <w:bookmarkEnd w:id="9"/>
    <w:p w14:paraId="46A44DA8" w14:textId="77777777" w:rsidR="007165F0" w:rsidRDefault="007165F0" w:rsidP="00727F71">
      <w:pPr>
        <w:pStyle w:val="ListParagraph"/>
        <w:autoSpaceDE w:val="0"/>
        <w:autoSpaceDN w:val="0"/>
        <w:adjustRightInd w:val="0"/>
        <w:spacing w:after="0" w:line="240" w:lineRule="auto"/>
        <w:ind w:left="0"/>
        <w:rPr>
          <w:rFonts w:ascii="Arial" w:hAnsi="Arial" w:cs="Arial"/>
          <w:sz w:val="20"/>
          <w:szCs w:val="20"/>
          <w:lang w:eastAsia="en-GB"/>
        </w:rPr>
      </w:pPr>
    </w:p>
    <w:p w14:paraId="64E8FBF4" w14:textId="77777777" w:rsidR="00A316A0" w:rsidRDefault="007165F0" w:rsidP="00A316A0">
      <w:pPr>
        <w:spacing w:after="0" w:line="240" w:lineRule="auto"/>
        <w:rPr>
          <w:rFonts w:ascii="Arial" w:hAnsi="Arial" w:cs="Arial"/>
          <w:b/>
          <w:bCs/>
          <w:sz w:val="20"/>
          <w:szCs w:val="20"/>
        </w:rPr>
      </w:pPr>
      <w:r w:rsidRPr="001C4081">
        <w:rPr>
          <w:rFonts w:ascii="Arial" w:hAnsi="Arial" w:cs="Arial"/>
          <w:b/>
          <w:bCs/>
          <w:sz w:val="20"/>
          <w:szCs w:val="20"/>
        </w:rPr>
        <w:t>London</w:t>
      </w:r>
    </w:p>
    <w:p w14:paraId="1E63F908" w14:textId="64A532C9" w:rsidR="00A316A0" w:rsidRPr="00A316A0" w:rsidRDefault="00A316A0" w:rsidP="00A316A0">
      <w:pPr>
        <w:pStyle w:val="ListParagraph"/>
        <w:numPr>
          <w:ilvl w:val="0"/>
          <w:numId w:val="11"/>
        </w:numPr>
        <w:spacing w:after="0" w:line="240" w:lineRule="auto"/>
        <w:rPr>
          <w:rFonts w:ascii="Arial" w:eastAsia="Times New Roman" w:hAnsi="Arial" w:cs="Arial"/>
          <w:color w:val="000000"/>
          <w:sz w:val="20"/>
          <w:szCs w:val="20"/>
          <w:lang w:eastAsia="en-GB"/>
        </w:rPr>
      </w:pPr>
      <w:r w:rsidRPr="00A316A0">
        <w:rPr>
          <w:rFonts w:ascii="Arial" w:eastAsia="Times New Roman" w:hAnsi="Arial" w:cs="Arial"/>
          <w:color w:val="000000"/>
          <w:sz w:val="20"/>
          <w:szCs w:val="20"/>
        </w:rPr>
        <w:t xml:space="preserve">Where </w:t>
      </w:r>
      <w:r w:rsidR="001C1837">
        <w:rPr>
          <w:rFonts w:ascii="Arial" w:eastAsia="Times New Roman" w:hAnsi="Arial" w:cs="Arial"/>
          <w:color w:val="000000"/>
          <w:sz w:val="20"/>
          <w:szCs w:val="20"/>
        </w:rPr>
        <w:t xml:space="preserve">trainees </w:t>
      </w:r>
      <w:r w:rsidRPr="00A316A0">
        <w:rPr>
          <w:rFonts w:ascii="Arial" w:eastAsia="Times New Roman" w:hAnsi="Arial" w:cs="Arial"/>
          <w:color w:val="000000"/>
          <w:sz w:val="20"/>
          <w:szCs w:val="20"/>
        </w:rPr>
        <w:t xml:space="preserve">are required to travel </w:t>
      </w:r>
      <w:r w:rsidR="00EB2643">
        <w:rPr>
          <w:rFonts w:ascii="Arial" w:eastAsia="Times New Roman" w:hAnsi="Arial" w:cs="Arial"/>
          <w:color w:val="000000"/>
          <w:sz w:val="20"/>
          <w:szCs w:val="20"/>
        </w:rPr>
        <w:t xml:space="preserve">into </w:t>
      </w:r>
      <w:r w:rsidRPr="00A316A0">
        <w:rPr>
          <w:rFonts w:ascii="Arial" w:eastAsia="Times New Roman" w:hAnsi="Arial" w:cs="Arial"/>
          <w:color w:val="000000"/>
          <w:sz w:val="20"/>
          <w:szCs w:val="20"/>
        </w:rPr>
        <w:t>Zones 1-3, t</w:t>
      </w:r>
      <w:r w:rsidR="00EB2643">
        <w:rPr>
          <w:rFonts w:ascii="Arial" w:eastAsia="Times New Roman" w:hAnsi="Arial" w:cs="Arial"/>
          <w:color w:val="000000"/>
          <w:sz w:val="20"/>
          <w:szCs w:val="20"/>
        </w:rPr>
        <w:t xml:space="preserve">hey </w:t>
      </w:r>
      <w:r w:rsidRPr="00A316A0">
        <w:rPr>
          <w:rFonts w:ascii="Arial" w:eastAsia="Times New Roman" w:hAnsi="Arial" w:cs="Arial"/>
          <w:color w:val="000000"/>
          <w:sz w:val="20"/>
          <w:szCs w:val="20"/>
        </w:rPr>
        <w:t>can claim the cost of excess fares from Zone 4 onwards</w:t>
      </w:r>
      <w:r w:rsidR="00EB2643">
        <w:rPr>
          <w:rFonts w:ascii="Arial" w:eastAsia="Times New Roman" w:hAnsi="Arial" w:cs="Arial"/>
          <w:color w:val="000000"/>
          <w:sz w:val="20"/>
          <w:szCs w:val="20"/>
        </w:rPr>
        <w:t>, with the cost of travel within Zones 1-3 being deducted from the total amount</w:t>
      </w:r>
      <w:r w:rsidRPr="00A316A0">
        <w:rPr>
          <w:rFonts w:ascii="Arial" w:eastAsia="Times New Roman" w:hAnsi="Arial" w:cs="Arial"/>
          <w:color w:val="000000"/>
          <w:sz w:val="20"/>
          <w:szCs w:val="20"/>
        </w:rPr>
        <w:t xml:space="preserve">. </w:t>
      </w:r>
      <w:r w:rsidR="00EB2643">
        <w:rPr>
          <w:rFonts w:ascii="Arial" w:eastAsia="Times New Roman" w:hAnsi="Arial" w:cs="Arial"/>
          <w:color w:val="000000"/>
          <w:sz w:val="20"/>
          <w:szCs w:val="20"/>
        </w:rPr>
        <w:t xml:space="preserve">   </w:t>
      </w:r>
      <w:r w:rsidRPr="00A316A0">
        <w:rPr>
          <w:rFonts w:ascii="Arial" w:eastAsia="Times New Roman" w:hAnsi="Arial" w:cs="Arial"/>
          <w:color w:val="000000"/>
          <w:sz w:val="20"/>
          <w:szCs w:val="20"/>
        </w:rPr>
        <w:t xml:space="preserve">Further information on how to register a contactless payment account so that receipts can be shared is available at </w:t>
      </w:r>
      <w:hyperlink r:id="rId14" w:anchor="on-this-page-5" w:tgtFrame="_blank" w:history="1">
        <w:r w:rsidRPr="00A316A0">
          <w:rPr>
            <w:rStyle w:val="Hyperlink"/>
            <w:rFonts w:ascii="Arial" w:eastAsia="Times New Roman" w:hAnsi="Arial" w:cs="Arial"/>
            <w:sz w:val="20"/>
            <w:szCs w:val="20"/>
          </w:rPr>
          <w:t>https://tfl.gov.uk/fares/how-to-pay-and-where-to-buy-tickets-and-oyster/pay-as-you-go/contactless-and-mobile-pay-as-you-go#on-this-page-5</w:t>
        </w:r>
      </w:hyperlink>
    </w:p>
    <w:p w14:paraId="3243229B" w14:textId="36497DE9" w:rsidR="00B57B3B" w:rsidRPr="00F54B43" w:rsidRDefault="00B57B3B" w:rsidP="006C09A2">
      <w:pPr>
        <w:numPr>
          <w:ilvl w:val="0"/>
          <w:numId w:val="11"/>
        </w:numPr>
        <w:spacing w:after="0" w:line="240" w:lineRule="auto"/>
        <w:rPr>
          <w:rFonts w:ascii="Arial" w:hAnsi="Arial" w:cs="Arial"/>
          <w:sz w:val="20"/>
          <w:szCs w:val="20"/>
        </w:rPr>
      </w:pPr>
      <w:r w:rsidRPr="00F54B43">
        <w:rPr>
          <w:rFonts w:ascii="Arial" w:hAnsi="Arial" w:cs="Arial"/>
          <w:sz w:val="20"/>
          <w:szCs w:val="20"/>
        </w:rPr>
        <w:t>Allowance for ULEZ (Ultra Low Emission Charge) where it is agreed</w:t>
      </w:r>
      <w:r w:rsidR="009C48E0" w:rsidRPr="00F54B43">
        <w:rPr>
          <w:rFonts w:ascii="Arial" w:hAnsi="Arial" w:cs="Arial"/>
          <w:sz w:val="20"/>
          <w:szCs w:val="20"/>
        </w:rPr>
        <w:t xml:space="preserve"> </w:t>
      </w:r>
      <w:r w:rsidR="00371761">
        <w:rPr>
          <w:rFonts w:ascii="Arial" w:hAnsi="Arial" w:cs="Arial"/>
          <w:sz w:val="20"/>
          <w:szCs w:val="20"/>
        </w:rPr>
        <w:t>that it is essential fo</w:t>
      </w:r>
      <w:r w:rsidR="009C48E0" w:rsidRPr="00F54B43">
        <w:rPr>
          <w:rFonts w:ascii="Arial" w:hAnsi="Arial" w:cs="Arial"/>
          <w:sz w:val="20"/>
          <w:szCs w:val="20"/>
        </w:rPr>
        <w:t>r</w:t>
      </w:r>
      <w:r w:rsidRPr="00F54B43">
        <w:rPr>
          <w:rFonts w:ascii="Arial" w:hAnsi="Arial" w:cs="Arial"/>
          <w:sz w:val="20"/>
          <w:szCs w:val="20"/>
        </w:rPr>
        <w:t xml:space="preserve"> trainees </w:t>
      </w:r>
      <w:r w:rsidR="009C48E0" w:rsidRPr="00F54B43">
        <w:rPr>
          <w:rFonts w:ascii="Arial" w:hAnsi="Arial" w:cs="Arial"/>
          <w:sz w:val="20"/>
          <w:szCs w:val="20"/>
        </w:rPr>
        <w:t>t</w:t>
      </w:r>
      <w:r w:rsidRPr="00F54B43">
        <w:rPr>
          <w:rFonts w:ascii="Arial" w:hAnsi="Arial" w:cs="Arial"/>
          <w:sz w:val="20"/>
          <w:szCs w:val="20"/>
        </w:rPr>
        <w:t xml:space="preserve">o </w:t>
      </w:r>
      <w:r w:rsidR="00430CBF" w:rsidRPr="00F54B43">
        <w:rPr>
          <w:rFonts w:ascii="Arial" w:hAnsi="Arial" w:cs="Arial"/>
          <w:sz w:val="20"/>
          <w:szCs w:val="20"/>
        </w:rPr>
        <w:t>use their cars</w:t>
      </w:r>
    </w:p>
    <w:p w14:paraId="13482AD6" w14:textId="5B2F5472" w:rsidR="00430CBF" w:rsidRPr="00F54B43" w:rsidRDefault="00430CBF" w:rsidP="006C09A2">
      <w:pPr>
        <w:numPr>
          <w:ilvl w:val="0"/>
          <w:numId w:val="11"/>
        </w:numPr>
        <w:spacing w:after="0" w:line="240" w:lineRule="auto"/>
        <w:rPr>
          <w:rFonts w:ascii="Arial" w:hAnsi="Arial" w:cs="Arial"/>
          <w:sz w:val="20"/>
          <w:szCs w:val="20"/>
        </w:rPr>
      </w:pPr>
      <w:r w:rsidRPr="00F54B43">
        <w:rPr>
          <w:rFonts w:ascii="Arial" w:hAnsi="Arial" w:cs="Arial"/>
          <w:sz w:val="20"/>
          <w:szCs w:val="20"/>
        </w:rPr>
        <w:t xml:space="preserve">Allowance for </w:t>
      </w:r>
      <w:r w:rsidR="00E1382D" w:rsidRPr="00F54B43">
        <w:rPr>
          <w:rFonts w:ascii="Arial" w:hAnsi="Arial" w:cs="Arial"/>
          <w:sz w:val="20"/>
          <w:szCs w:val="20"/>
        </w:rPr>
        <w:t xml:space="preserve">Dartford Dart/Tunnel crossing charges where it is agreed </w:t>
      </w:r>
      <w:r w:rsidR="00371761">
        <w:rPr>
          <w:rFonts w:ascii="Arial" w:hAnsi="Arial" w:cs="Arial"/>
          <w:sz w:val="20"/>
          <w:szCs w:val="20"/>
        </w:rPr>
        <w:t xml:space="preserve">essential </w:t>
      </w:r>
      <w:r w:rsidR="00E1382D" w:rsidRPr="00F54B43">
        <w:rPr>
          <w:rFonts w:ascii="Arial" w:hAnsi="Arial" w:cs="Arial"/>
          <w:sz w:val="20"/>
          <w:szCs w:val="20"/>
        </w:rPr>
        <w:t>for trainees to use this</w:t>
      </w:r>
    </w:p>
    <w:p w14:paraId="14732383" w14:textId="2F18CA57" w:rsidR="007165F0" w:rsidRDefault="007165F0" w:rsidP="007165F0">
      <w:pPr>
        <w:spacing w:after="0" w:line="240" w:lineRule="auto"/>
        <w:rPr>
          <w:rFonts w:ascii="Arial" w:hAnsi="Arial" w:cs="Arial"/>
          <w:sz w:val="20"/>
          <w:szCs w:val="20"/>
        </w:rPr>
      </w:pPr>
    </w:p>
    <w:p w14:paraId="2026106A" w14:textId="7355BAF7" w:rsidR="007165F0" w:rsidRDefault="007165F0" w:rsidP="007165F0">
      <w:pPr>
        <w:spacing w:after="0" w:line="240" w:lineRule="auto"/>
        <w:rPr>
          <w:rFonts w:ascii="Arial" w:hAnsi="Arial" w:cs="Arial"/>
          <w:b/>
          <w:bCs/>
          <w:sz w:val="20"/>
          <w:szCs w:val="20"/>
        </w:rPr>
      </w:pPr>
    </w:p>
    <w:p w14:paraId="6F507258" w14:textId="77777777" w:rsidR="007165F0" w:rsidRPr="001C4081" w:rsidRDefault="007165F0" w:rsidP="007165F0">
      <w:pPr>
        <w:spacing w:after="0" w:line="240" w:lineRule="auto"/>
        <w:rPr>
          <w:rFonts w:ascii="Arial" w:hAnsi="Arial" w:cs="Arial"/>
          <w:b/>
          <w:bCs/>
          <w:sz w:val="20"/>
          <w:szCs w:val="20"/>
        </w:rPr>
      </w:pPr>
      <w:r w:rsidRPr="001C4081">
        <w:rPr>
          <w:rFonts w:ascii="Arial" w:hAnsi="Arial" w:cs="Arial"/>
          <w:b/>
          <w:bCs/>
          <w:sz w:val="20"/>
          <w:szCs w:val="20"/>
        </w:rPr>
        <w:t>North West</w:t>
      </w:r>
    </w:p>
    <w:p w14:paraId="2DA5EBC5" w14:textId="77777777" w:rsidR="007165F0" w:rsidRDefault="007165F0" w:rsidP="006C09A2">
      <w:pPr>
        <w:numPr>
          <w:ilvl w:val="0"/>
          <w:numId w:val="11"/>
        </w:numPr>
        <w:spacing w:after="0" w:line="240" w:lineRule="auto"/>
        <w:rPr>
          <w:rFonts w:ascii="Arial" w:hAnsi="Arial" w:cs="Arial"/>
          <w:sz w:val="20"/>
          <w:szCs w:val="20"/>
        </w:rPr>
      </w:pPr>
      <w:r>
        <w:rPr>
          <w:rFonts w:ascii="Arial" w:hAnsi="Arial" w:cs="Arial"/>
          <w:sz w:val="20"/>
          <w:szCs w:val="20"/>
        </w:rPr>
        <w:t xml:space="preserve">Allowance for </w:t>
      </w:r>
      <w:r w:rsidRPr="001C4081">
        <w:rPr>
          <w:rFonts w:ascii="Arial" w:hAnsi="Arial" w:cs="Arial"/>
          <w:sz w:val="20"/>
          <w:szCs w:val="20"/>
        </w:rPr>
        <w:t>Mersey Tunnel and the Mersey Gateway Bridge toll charges</w:t>
      </w:r>
      <w:r>
        <w:rPr>
          <w:rFonts w:ascii="Arial" w:hAnsi="Arial" w:cs="Arial"/>
          <w:sz w:val="20"/>
          <w:szCs w:val="20"/>
        </w:rPr>
        <w:t xml:space="preserve"> subject to trainees utilising most efficient regular user options</w:t>
      </w:r>
    </w:p>
    <w:p w14:paraId="5152AAEC" w14:textId="77777777" w:rsidR="007165F0" w:rsidRPr="001C4081" w:rsidRDefault="007165F0" w:rsidP="007165F0">
      <w:pPr>
        <w:spacing w:after="0" w:line="240" w:lineRule="auto"/>
        <w:ind w:left="720"/>
        <w:rPr>
          <w:rFonts w:ascii="Arial" w:hAnsi="Arial" w:cs="Arial"/>
          <w:sz w:val="20"/>
          <w:szCs w:val="20"/>
        </w:rPr>
      </w:pPr>
    </w:p>
    <w:p w14:paraId="6B740F13" w14:textId="77777777" w:rsidR="007165F0" w:rsidRPr="001C4081" w:rsidRDefault="007165F0" w:rsidP="007165F0">
      <w:pPr>
        <w:spacing w:after="0" w:line="240" w:lineRule="auto"/>
        <w:rPr>
          <w:rFonts w:ascii="Arial" w:hAnsi="Arial" w:cs="Arial"/>
          <w:sz w:val="20"/>
          <w:szCs w:val="20"/>
        </w:rPr>
      </w:pPr>
    </w:p>
    <w:p w14:paraId="5E7348F5" w14:textId="77777777" w:rsidR="007165F0" w:rsidRPr="001C4081" w:rsidRDefault="007165F0" w:rsidP="007165F0">
      <w:pPr>
        <w:spacing w:after="0" w:line="240" w:lineRule="auto"/>
        <w:rPr>
          <w:rFonts w:ascii="Arial" w:hAnsi="Arial" w:cs="Arial"/>
          <w:b/>
          <w:bCs/>
          <w:sz w:val="20"/>
          <w:szCs w:val="20"/>
        </w:rPr>
      </w:pPr>
      <w:r w:rsidRPr="001C4081">
        <w:rPr>
          <w:rFonts w:ascii="Arial" w:hAnsi="Arial" w:cs="Arial"/>
          <w:b/>
          <w:bCs/>
          <w:sz w:val="20"/>
          <w:szCs w:val="20"/>
        </w:rPr>
        <w:t>South East</w:t>
      </w:r>
    </w:p>
    <w:p w14:paraId="4D48C7B7" w14:textId="0631366B" w:rsidR="00B57B3B" w:rsidRPr="00F54B43" w:rsidRDefault="00B57B3B" w:rsidP="006C09A2">
      <w:pPr>
        <w:numPr>
          <w:ilvl w:val="0"/>
          <w:numId w:val="11"/>
        </w:numPr>
        <w:spacing w:after="0" w:line="240" w:lineRule="auto"/>
        <w:rPr>
          <w:rFonts w:ascii="Arial" w:hAnsi="Arial" w:cs="Arial"/>
          <w:sz w:val="20"/>
          <w:szCs w:val="20"/>
        </w:rPr>
      </w:pPr>
      <w:r w:rsidRPr="00F54B43">
        <w:rPr>
          <w:rFonts w:ascii="Arial" w:hAnsi="Arial" w:cs="Arial"/>
          <w:sz w:val="20"/>
          <w:szCs w:val="20"/>
        </w:rPr>
        <w:t>Allowance for Isle of Wight ferry charges subject to trainees utilising most efficient regular user options</w:t>
      </w:r>
    </w:p>
    <w:p w14:paraId="2E30FCD1" w14:textId="77777777" w:rsidR="00352596" w:rsidRPr="00F54B43" w:rsidRDefault="00352596" w:rsidP="00352596">
      <w:pPr>
        <w:numPr>
          <w:ilvl w:val="0"/>
          <w:numId w:val="11"/>
        </w:numPr>
        <w:spacing w:after="0" w:line="240" w:lineRule="auto"/>
        <w:rPr>
          <w:rFonts w:ascii="Arial" w:hAnsi="Arial" w:cs="Arial"/>
          <w:sz w:val="20"/>
          <w:szCs w:val="20"/>
        </w:rPr>
      </w:pPr>
      <w:r w:rsidRPr="00F54B43">
        <w:rPr>
          <w:rFonts w:ascii="Arial" w:hAnsi="Arial" w:cs="Arial"/>
          <w:sz w:val="20"/>
          <w:szCs w:val="20"/>
        </w:rPr>
        <w:t>Allowance for Dartford Dart/Tunnel crossing charges where it is agreed necessary for trainees to use this</w:t>
      </w:r>
    </w:p>
    <w:p w14:paraId="633D9E9E" w14:textId="077CD479" w:rsidR="00B57B3B" w:rsidRDefault="00B57B3B" w:rsidP="007165F0">
      <w:pPr>
        <w:spacing w:after="0" w:line="240" w:lineRule="auto"/>
        <w:rPr>
          <w:rFonts w:ascii="Arial" w:hAnsi="Arial" w:cs="Arial"/>
          <w:b/>
          <w:bCs/>
          <w:sz w:val="20"/>
          <w:szCs w:val="20"/>
        </w:rPr>
      </w:pPr>
    </w:p>
    <w:p w14:paraId="5AEFEDBD" w14:textId="77777777" w:rsidR="009C48E0" w:rsidRPr="001C4081" w:rsidRDefault="009C48E0" w:rsidP="007165F0">
      <w:pPr>
        <w:spacing w:after="0" w:line="240" w:lineRule="auto"/>
        <w:rPr>
          <w:rFonts w:ascii="Arial" w:hAnsi="Arial" w:cs="Arial"/>
          <w:b/>
          <w:bCs/>
          <w:sz w:val="20"/>
          <w:szCs w:val="20"/>
        </w:rPr>
      </w:pPr>
    </w:p>
    <w:p w14:paraId="440EB93A" w14:textId="253C3200" w:rsidR="009C48E0" w:rsidRDefault="007165F0" w:rsidP="00471828">
      <w:pPr>
        <w:spacing w:after="0" w:line="240" w:lineRule="auto"/>
        <w:rPr>
          <w:rFonts w:ascii="Arial" w:hAnsi="Arial" w:cs="Arial"/>
          <w:b/>
          <w:bCs/>
          <w:sz w:val="20"/>
          <w:szCs w:val="20"/>
        </w:rPr>
      </w:pPr>
      <w:r w:rsidRPr="001C4081">
        <w:rPr>
          <w:rFonts w:ascii="Arial" w:hAnsi="Arial" w:cs="Arial"/>
          <w:b/>
          <w:bCs/>
          <w:sz w:val="20"/>
          <w:szCs w:val="20"/>
        </w:rPr>
        <w:t xml:space="preserve">South West </w:t>
      </w:r>
    </w:p>
    <w:p w14:paraId="1F01EAE7" w14:textId="7565BC0E" w:rsidR="005C081C" w:rsidRDefault="005C081C" w:rsidP="005C081C">
      <w:pPr>
        <w:pStyle w:val="ListParagraph"/>
        <w:numPr>
          <w:ilvl w:val="0"/>
          <w:numId w:val="24"/>
        </w:numPr>
        <w:spacing w:after="0" w:line="240" w:lineRule="auto"/>
        <w:contextualSpacing w:val="0"/>
        <w:rPr>
          <w:rFonts w:eastAsia="Times New Roman"/>
        </w:rPr>
      </w:pPr>
      <w:r>
        <w:rPr>
          <w:rFonts w:eastAsia="Times New Roman"/>
        </w:rPr>
        <w:t xml:space="preserve">Allowance for the Tamar Bridge and </w:t>
      </w:r>
      <w:proofErr w:type="spellStart"/>
      <w:r>
        <w:rPr>
          <w:rFonts w:eastAsia="Times New Roman"/>
        </w:rPr>
        <w:t>Torpoint</w:t>
      </w:r>
      <w:proofErr w:type="spellEnd"/>
      <w:r>
        <w:rPr>
          <w:rFonts w:eastAsia="Times New Roman"/>
        </w:rPr>
        <w:t xml:space="preserve"> Ferry tolls</w:t>
      </w:r>
      <w:r w:rsidR="00B408B9">
        <w:rPr>
          <w:rFonts w:eastAsia="Times New Roman"/>
        </w:rPr>
        <w:t xml:space="preserve"> subject to trainees utilising most efficient regular user options</w:t>
      </w:r>
    </w:p>
    <w:p w14:paraId="5AEC63A3" w14:textId="77777777" w:rsidR="00A46BBC" w:rsidRDefault="00A46BBC" w:rsidP="00A83E59">
      <w:pPr>
        <w:pStyle w:val="ListParagraph"/>
        <w:spacing w:after="0" w:line="240" w:lineRule="auto"/>
        <w:contextualSpacing w:val="0"/>
        <w:rPr>
          <w:rFonts w:eastAsia="Times New Roman"/>
        </w:rPr>
      </w:pPr>
    </w:p>
    <w:p w14:paraId="1F4A7BD1" w14:textId="77777777" w:rsidR="009C48E0" w:rsidRDefault="009C48E0" w:rsidP="00597F95">
      <w:pPr>
        <w:spacing w:after="0" w:line="240" w:lineRule="auto"/>
        <w:rPr>
          <w:rFonts w:ascii="Arial" w:hAnsi="Arial" w:cs="Arial"/>
          <w:b/>
          <w:bCs/>
          <w:sz w:val="20"/>
          <w:szCs w:val="20"/>
        </w:rPr>
      </w:pPr>
    </w:p>
    <w:p w14:paraId="3DA25521" w14:textId="77777777" w:rsidR="007165F0" w:rsidRDefault="007165F0" w:rsidP="007165F0">
      <w:pPr>
        <w:spacing w:after="0" w:line="240" w:lineRule="auto"/>
        <w:rPr>
          <w:rFonts w:ascii="Arial" w:hAnsi="Arial" w:cs="Arial"/>
          <w:b/>
          <w:bCs/>
          <w:sz w:val="20"/>
          <w:szCs w:val="20"/>
        </w:rPr>
      </w:pPr>
      <w:r>
        <w:rPr>
          <w:rFonts w:ascii="Arial" w:hAnsi="Arial" w:cs="Arial"/>
          <w:b/>
          <w:bCs/>
          <w:sz w:val="20"/>
          <w:szCs w:val="20"/>
        </w:rPr>
        <w:t xml:space="preserve">Yorkshire &amp; the Humber and </w:t>
      </w:r>
      <w:r w:rsidRPr="001C4081">
        <w:rPr>
          <w:rFonts w:ascii="Arial" w:hAnsi="Arial" w:cs="Arial"/>
          <w:b/>
          <w:bCs/>
          <w:sz w:val="20"/>
          <w:szCs w:val="20"/>
        </w:rPr>
        <w:t>North East</w:t>
      </w:r>
    </w:p>
    <w:p w14:paraId="3BF29E96" w14:textId="03E4AF34" w:rsidR="007165F0" w:rsidRDefault="007165F0" w:rsidP="006C09A2">
      <w:pPr>
        <w:numPr>
          <w:ilvl w:val="0"/>
          <w:numId w:val="11"/>
        </w:numPr>
        <w:spacing w:after="0" w:line="240" w:lineRule="auto"/>
        <w:rPr>
          <w:rFonts w:ascii="Arial" w:hAnsi="Arial" w:cs="Arial"/>
          <w:sz w:val="20"/>
          <w:szCs w:val="20"/>
        </w:rPr>
      </w:pPr>
      <w:r>
        <w:rPr>
          <w:rFonts w:ascii="Arial" w:hAnsi="Arial" w:cs="Arial"/>
          <w:sz w:val="20"/>
          <w:szCs w:val="20"/>
        </w:rPr>
        <w:t xml:space="preserve">Allowance for Humber Bridge and Tyne </w:t>
      </w:r>
      <w:r w:rsidRPr="001C4081">
        <w:rPr>
          <w:rFonts w:ascii="Arial" w:hAnsi="Arial" w:cs="Arial"/>
          <w:sz w:val="20"/>
          <w:szCs w:val="20"/>
        </w:rPr>
        <w:t>Tunnel toll charges</w:t>
      </w:r>
      <w:r>
        <w:rPr>
          <w:rFonts w:ascii="Arial" w:hAnsi="Arial" w:cs="Arial"/>
          <w:sz w:val="20"/>
          <w:szCs w:val="20"/>
        </w:rPr>
        <w:t xml:space="preserve"> subject to trainees utilising most efficient regular user options</w:t>
      </w:r>
    </w:p>
    <w:p w14:paraId="65BAB562" w14:textId="19A12977" w:rsidR="007165F0" w:rsidRDefault="007165F0" w:rsidP="009C48E0">
      <w:pPr>
        <w:spacing w:after="0" w:line="240" w:lineRule="auto"/>
        <w:ind w:left="720"/>
        <w:rPr>
          <w:rFonts w:ascii="Arial" w:hAnsi="Arial" w:cs="Arial"/>
          <w:sz w:val="20"/>
          <w:szCs w:val="20"/>
        </w:rPr>
      </w:pPr>
    </w:p>
    <w:p w14:paraId="56C07BB7" w14:textId="3157123E" w:rsidR="00471828" w:rsidRDefault="00471828" w:rsidP="009C48E0">
      <w:pPr>
        <w:spacing w:after="0" w:line="240" w:lineRule="auto"/>
        <w:ind w:left="720"/>
        <w:rPr>
          <w:rFonts w:ascii="Arial" w:hAnsi="Arial" w:cs="Arial"/>
          <w:sz w:val="20"/>
          <w:szCs w:val="20"/>
        </w:rPr>
      </w:pPr>
    </w:p>
    <w:p w14:paraId="7463AA8A" w14:textId="2E925E0E" w:rsidR="00471828" w:rsidRDefault="00471828" w:rsidP="009C48E0">
      <w:pPr>
        <w:spacing w:after="0" w:line="240" w:lineRule="auto"/>
        <w:ind w:left="720"/>
        <w:rPr>
          <w:rFonts w:ascii="Arial" w:hAnsi="Arial" w:cs="Arial"/>
          <w:sz w:val="20"/>
          <w:szCs w:val="20"/>
        </w:rPr>
      </w:pPr>
    </w:p>
    <w:p w14:paraId="402F048B" w14:textId="66CE30F2" w:rsidR="00471828" w:rsidRDefault="00471828" w:rsidP="009C48E0">
      <w:pPr>
        <w:spacing w:after="0" w:line="240" w:lineRule="auto"/>
        <w:ind w:left="720"/>
        <w:rPr>
          <w:rFonts w:ascii="Arial" w:hAnsi="Arial" w:cs="Arial"/>
          <w:sz w:val="20"/>
          <w:szCs w:val="20"/>
        </w:rPr>
      </w:pPr>
    </w:p>
    <w:p w14:paraId="0F3895B3" w14:textId="08D3A915" w:rsidR="00471828" w:rsidRDefault="00471828" w:rsidP="009C48E0">
      <w:pPr>
        <w:spacing w:after="0" w:line="240" w:lineRule="auto"/>
        <w:ind w:left="720"/>
        <w:rPr>
          <w:rFonts w:ascii="Arial" w:hAnsi="Arial" w:cs="Arial"/>
          <w:sz w:val="20"/>
          <w:szCs w:val="20"/>
        </w:rPr>
      </w:pPr>
    </w:p>
    <w:p w14:paraId="2D7D8659" w14:textId="39C9C1BB" w:rsidR="00E30E40" w:rsidRDefault="009B7E55" w:rsidP="00DF29C9">
      <w:pPr>
        <w:spacing w:after="0" w:line="240" w:lineRule="auto"/>
        <w:jc w:val="right"/>
        <w:rPr>
          <w:rFonts w:ascii="Arial" w:hAnsi="Arial" w:cs="Arial"/>
          <w:b/>
          <w:sz w:val="20"/>
          <w:szCs w:val="20"/>
        </w:rPr>
      </w:pPr>
      <w:r w:rsidRPr="001734F7">
        <w:rPr>
          <w:rFonts w:ascii="Arial" w:hAnsi="Arial" w:cs="Arial"/>
          <w:b/>
          <w:sz w:val="20"/>
          <w:szCs w:val="20"/>
        </w:rPr>
        <w:lastRenderedPageBreak/>
        <w:t>A</w:t>
      </w:r>
      <w:r w:rsidR="00E30E40" w:rsidRPr="001734F7">
        <w:rPr>
          <w:rFonts w:ascii="Arial" w:hAnsi="Arial" w:cs="Arial"/>
          <w:b/>
          <w:sz w:val="20"/>
          <w:szCs w:val="20"/>
        </w:rPr>
        <w:t xml:space="preserve">ppendix </w:t>
      </w:r>
      <w:r w:rsidR="00727F71">
        <w:rPr>
          <w:rFonts w:ascii="Arial" w:hAnsi="Arial" w:cs="Arial"/>
          <w:b/>
          <w:sz w:val="20"/>
          <w:szCs w:val="20"/>
        </w:rPr>
        <w:t>2</w:t>
      </w:r>
    </w:p>
    <w:p w14:paraId="4397BD6D" w14:textId="77777777" w:rsidR="005D684E" w:rsidRDefault="005D684E" w:rsidP="00C3042E">
      <w:pPr>
        <w:spacing w:after="0" w:line="240" w:lineRule="auto"/>
        <w:jc w:val="center"/>
        <w:rPr>
          <w:rFonts w:ascii="Arial" w:hAnsi="Arial" w:cs="Arial"/>
          <w:b/>
          <w:sz w:val="20"/>
          <w:szCs w:val="20"/>
          <w:u w:val="single"/>
        </w:rPr>
      </w:pPr>
    </w:p>
    <w:p w14:paraId="2F4AE82C" w14:textId="77777777" w:rsidR="00A401E8" w:rsidRPr="001734F7" w:rsidRDefault="006D08CA" w:rsidP="00C3042E">
      <w:pPr>
        <w:spacing w:after="0" w:line="240" w:lineRule="auto"/>
        <w:jc w:val="center"/>
        <w:rPr>
          <w:rFonts w:ascii="Arial" w:hAnsi="Arial" w:cs="Arial"/>
          <w:b/>
          <w:sz w:val="20"/>
          <w:szCs w:val="20"/>
        </w:rPr>
      </w:pPr>
      <w:r w:rsidRPr="00120D32">
        <w:rPr>
          <w:rFonts w:ascii="Arial" w:hAnsi="Arial" w:cs="Arial"/>
          <w:b/>
          <w:sz w:val="20"/>
          <w:szCs w:val="20"/>
          <w:u w:val="single"/>
        </w:rPr>
        <w:t>E</w:t>
      </w:r>
      <w:r w:rsidR="00E30E40" w:rsidRPr="00120D32">
        <w:rPr>
          <w:rFonts w:ascii="Arial" w:hAnsi="Arial" w:cs="Arial"/>
          <w:b/>
          <w:sz w:val="20"/>
          <w:szCs w:val="20"/>
          <w:u w:val="single"/>
        </w:rPr>
        <w:t xml:space="preserve">xpenses for </w:t>
      </w:r>
      <w:r w:rsidR="00A401E8" w:rsidRPr="001734F7">
        <w:rPr>
          <w:rFonts w:ascii="Arial" w:hAnsi="Arial" w:cs="Arial"/>
          <w:b/>
          <w:sz w:val="20"/>
          <w:szCs w:val="20"/>
          <w:u w:val="single"/>
        </w:rPr>
        <w:t>R</w:t>
      </w:r>
      <w:r w:rsidR="00E30E40" w:rsidRPr="00120D32">
        <w:rPr>
          <w:rFonts w:ascii="Arial" w:hAnsi="Arial" w:cs="Arial"/>
          <w:b/>
          <w:sz w:val="20"/>
          <w:szCs w:val="20"/>
          <w:u w:val="single"/>
        </w:rPr>
        <w:t xml:space="preserve">eimbursement </w:t>
      </w:r>
      <w:r w:rsidRPr="00120D32">
        <w:rPr>
          <w:rFonts w:ascii="Arial" w:hAnsi="Arial" w:cs="Arial"/>
          <w:b/>
          <w:sz w:val="20"/>
          <w:szCs w:val="20"/>
          <w:u w:val="single"/>
        </w:rPr>
        <w:t xml:space="preserve">under </w:t>
      </w:r>
      <w:r w:rsidR="00A401E8" w:rsidRPr="001734F7">
        <w:rPr>
          <w:rFonts w:ascii="Arial" w:hAnsi="Arial" w:cs="Arial"/>
          <w:b/>
          <w:sz w:val="20"/>
          <w:szCs w:val="20"/>
          <w:u w:val="single"/>
        </w:rPr>
        <w:t xml:space="preserve">the HEE </w:t>
      </w:r>
      <w:r w:rsidRPr="00120D32">
        <w:rPr>
          <w:rFonts w:ascii="Arial" w:hAnsi="Arial" w:cs="Arial"/>
          <w:b/>
          <w:sz w:val="20"/>
          <w:szCs w:val="20"/>
          <w:u w:val="single"/>
        </w:rPr>
        <w:t xml:space="preserve">Removal &amp; Associated Expenses </w:t>
      </w:r>
      <w:r w:rsidR="00A401E8" w:rsidRPr="001734F7">
        <w:rPr>
          <w:rFonts w:ascii="Arial" w:hAnsi="Arial" w:cs="Arial"/>
          <w:b/>
          <w:sz w:val="20"/>
          <w:szCs w:val="20"/>
          <w:u w:val="single"/>
        </w:rPr>
        <w:t>Guidance</w:t>
      </w:r>
    </w:p>
    <w:p w14:paraId="67B9B733" w14:textId="77777777" w:rsidR="00A401E8" w:rsidRDefault="00A401E8" w:rsidP="00C3042E">
      <w:pPr>
        <w:spacing w:after="0" w:line="240" w:lineRule="auto"/>
        <w:rPr>
          <w:rFonts w:ascii="Arial" w:hAnsi="Arial" w:cs="Arial"/>
          <w:b/>
          <w:sz w:val="20"/>
          <w:szCs w:val="20"/>
        </w:rPr>
      </w:pPr>
    </w:p>
    <w:p w14:paraId="5AB609D9" w14:textId="77777777" w:rsidR="00A401E8" w:rsidRPr="001734F7" w:rsidRDefault="00A401E8" w:rsidP="00C3042E">
      <w:pPr>
        <w:spacing w:after="0" w:line="240" w:lineRule="auto"/>
        <w:rPr>
          <w:rFonts w:ascii="Arial" w:hAnsi="Arial" w:cs="Arial"/>
          <w:b/>
          <w:sz w:val="20"/>
          <w:szCs w:val="20"/>
        </w:rPr>
      </w:pPr>
    </w:p>
    <w:p w14:paraId="14A4C05F" w14:textId="77777777" w:rsidR="006D08CA" w:rsidRDefault="00A401E8" w:rsidP="00C3042E">
      <w:pPr>
        <w:spacing w:after="0" w:line="240" w:lineRule="auto"/>
        <w:rPr>
          <w:rFonts w:ascii="Arial" w:hAnsi="Arial" w:cs="Arial"/>
          <w:b/>
          <w:sz w:val="20"/>
          <w:szCs w:val="20"/>
        </w:rPr>
      </w:pPr>
      <w:r w:rsidRPr="001734F7">
        <w:rPr>
          <w:rFonts w:ascii="Arial" w:hAnsi="Arial" w:cs="Arial"/>
          <w:b/>
          <w:sz w:val="20"/>
          <w:szCs w:val="20"/>
        </w:rPr>
        <w:t>Searc</w:t>
      </w:r>
      <w:r w:rsidR="006D08CA" w:rsidRPr="001734F7">
        <w:rPr>
          <w:rFonts w:ascii="Arial" w:hAnsi="Arial" w:cs="Arial"/>
          <w:b/>
          <w:sz w:val="20"/>
          <w:szCs w:val="20"/>
        </w:rPr>
        <w:t xml:space="preserve">h for New Accommodation </w:t>
      </w:r>
    </w:p>
    <w:p w14:paraId="0F74BDA1" w14:textId="77777777" w:rsidR="001747F6" w:rsidRDefault="001747F6" w:rsidP="00C3042E">
      <w:pPr>
        <w:spacing w:after="0" w:line="240" w:lineRule="auto"/>
        <w:rPr>
          <w:rFonts w:ascii="Arial" w:hAnsi="Arial" w:cs="Arial"/>
          <w:b/>
          <w:sz w:val="20"/>
          <w:szCs w:val="20"/>
        </w:rPr>
      </w:pPr>
    </w:p>
    <w:p w14:paraId="0C9B770C" w14:textId="4DAC9856" w:rsidR="006D08CA" w:rsidRDefault="006D08CA" w:rsidP="006C09A2">
      <w:pPr>
        <w:pStyle w:val="ListParagraph"/>
        <w:numPr>
          <w:ilvl w:val="0"/>
          <w:numId w:val="7"/>
        </w:numPr>
        <w:spacing w:after="0" w:line="240" w:lineRule="auto"/>
        <w:ind w:left="360"/>
        <w:jc w:val="both"/>
        <w:rPr>
          <w:rFonts w:ascii="Arial" w:hAnsi="Arial" w:cs="Arial"/>
          <w:sz w:val="20"/>
          <w:szCs w:val="20"/>
        </w:rPr>
      </w:pPr>
      <w:r w:rsidRPr="001734F7">
        <w:rPr>
          <w:rFonts w:ascii="Arial" w:hAnsi="Arial" w:cs="Arial"/>
          <w:sz w:val="20"/>
          <w:szCs w:val="20"/>
        </w:rPr>
        <w:t>Whenever relocating, trainees are entitled to be reimbursed for a maximum of two preliminary visits to the area of their new employment in search of accommodation</w:t>
      </w:r>
    </w:p>
    <w:p w14:paraId="722A7406" w14:textId="77777777" w:rsidR="007A7666" w:rsidRPr="001734F7" w:rsidRDefault="007A7666" w:rsidP="007A7666">
      <w:pPr>
        <w:pStyle w:val="ListParagraph"/>
        <w:spacing w:after="0" w:line="240" w:lineRule="auto"/>
        <w:ind w:left="360"/>
        <w:jc w:val="both"/>
        <w:rPr>
          <w:rFonts w:ascii="Arial" w:hAnsi="Arial" w:cs="Arial"/>
          <w:sz w:val="20"/>
          <w:szCs w:val="20"/>
        </w:rPr>
      </w:pPr>
    </w:p>
    <w:p w14:paraId="0EBA5873" w14:textId="77777777" w:rsidR="006D08CA" w:rsidRPr="001734F7" w:rsidRDefault="006D08CA" w:rsidP="006C09A2">
      <w:pPr>
        <w:pStyle w:val="ListParagraph"/>
        <w:numPr>
          <w:ilvl w:val="0"/>
          <w:numId w:val="7"/>
        </w:numPr>
        <w:spacing w:after="0" w:line="240" w:lineRule="auto"/>
        <w:ind w:left="360"/>
        <w:jc w:val="both"/>
        <w:rPr>
          <w:rFonts w:ascii="Arial" w:hAnsi="Arial" w:cs="Arial"/>
          <w:sz w:val="20"/>
          <w:szCs w:val="20"/>
        </w:rPr>
      </w:pPr>
      <w:r w:rsidRPr="001734F7">
        <w:rPr>
          <w:rFonts w:ascii="Arial" w:hAnsi="Arial" w:cs="Arial"/>
          <w:sz w:val="20"/>
          <w:szCs w:val="20"/>
        </w:rPr>
        <w:t>Expenses for preliminary visits</w:t>
      </w:r>
      <w:r w:rsidR="00DE57CC">
        <w:rPr>
          <w:rFonts w:ascii="Arial" w:hAnsi="Arial" w:cs="Arial"/>
          <w:sz w:val="20"/>
          <w:szCs w:val="20"/>
        </w:rPr>
        <w:t xml:space="preserve"> may </w:t>
      </w:r>
      <w:r w:rsidRPr="001734F7">
        <w:rPr>
          <w:rFonts w:ascii="Arial" w:hAnsi="Arial" w:cs="Arial"/>
          <w:sz w:val="20"/>
          <w:szCs w:val="20"/>
        </w:rPr>
        <w:t>be reimbursed</w:t>
      </w:r>
      <w:r w:rsidR="00666642">
        <w:rPr>
          <w:rFonts w:ascii="Arial" w:hAnsi="Arial" w:cs="Arial"/>
          <w:sz w:val="20"/>
          <w:szCs w:val="20"/>
        </w:rPr>
        <w:t>;</w:t>
      </w:r>
      <w:r w:rsidRPr="00B43601">
        <w:rPr>
          <w:rFonts w:ascii="Arial" w:hAnsi="Arial" w:cs="Arial"/>
          <w:sz w:val="20"/>
          <w:szCs w:val="20"/>
        </w:rPr>
        <w:t xml:space="preserve"> these</w:t>
      </w:r>
      <w:r w:rsidRPr="001734F7">
        <w:rPr>
          <w:rFonts w:ascii="Arial" w:hAnsi="Arial" w:cs="Arial"/>
          <w:sz w:val="20"/>
          <w:szCs w:val="20"/>
        </w:rPr>
        <w:t xml:space="preserve"> cover accommodation and subsistence for a maximum of </w:t>
      </w:r>
      <w:r w:rsidR="00DE57CC">
        <w:rPr>
          <w:rFonts w:ascii="Arial" w:hAnsi="Arial" w:cs="Arial"/>
          <w:sz w:val="20"/>
          <w:szCs w:val="20"/>
        </w:rPr>
        <w:t>four</w:t>
      </w:r>
      <w:r w:rsidRPr="001734F7">
        <w:rPr>
          <w:rFonts w:ascii="Arial" w:hAnsi="Arial" w:cs="Arial"/>
          <w:sz w:val="20"/>
          <w:szCs w:val="20"/>
        </w:rPr>
        <w:t xml:space="preserve"> nights and return travel a</w:t>
      </w:r>
      <w:r w:rsidR="00F30769">
        <w:rPr>
          <w:rFonts w:ascii="Arial" w:hAnsi="Arial" w:cs="Arial"/>
          <w:sz w:val="20"/>
          <w:szCs w:val="20"/>
        </w:rPr>
        <w:t>t</w:t>
      </w:r>
      <w:r w:rsidRPr="001734F7">
        <w:rPr>
          <w:rFonts w:ascii="Arial" w:hAnsi="Arial" w:cs="Arial"/>
          <w:sz w:val="20"/>
          <w:szCs w:val="20"/>
        </w:rPr>
        <w:t xml:space="preserve"> public transport rate or standard rail fare, for the trainee and their immediate family. This re</w:t>
      </w:r>
      <w:r w:rsidR="00DE57CC">
        <w:rPr>
          <w:rFonts w:ascii="Arial" w:hAnsi="Arial" w:cs="Arial"/>
          <w:sz w:val="20"/>
          <w:szCs w:val="20"/>
        </w:rPr>
        <w:t>-</w:t>
      </w:r>
      <w:r w:rsidRPr="001734F7">
        <w:rPr>
          <w:rFonts w:ascii="Arial" w:hAnsi="Arial" w:cs="Arial"/>
          <w:sz w:val="20"/>
          <w:szCs w:val="20"/>
        </w:rPr>
        <w:t xml:space="preserve">imbursement </w:t>
      </w:r>
      <w:r w:rsidR="00D31AAE">
        <w:rPr>
          <w:rFonts w:ascii="Arial" w:hAnsi="Arial" w:cs="Arial"/>
          <w:sz w:val="20"/>
          <w:szCs w:val="20"/>
        </w:rPr>
        <w:t xml:space="preserve">is </w:t>
      </w:r>
      <w:r w:rsidRPr="001734F7">
        <w:rPr>
          <w:rFonts w:ascii="Arial" w:hAnsi="Arial" w:cs="Arial"/>
          <w:sz w:val="20"/>
          <w:szCs w:val="20"/>
        </w:rPr>
        <w:t xml:space="preserve">included within the maximum allowance available. </w:t>
      </w:r>
    </w:p>
    <w:p w14:paraId="314A3F33" w14:textId="6A6B74D3" w:rsidR="005D684E" w:rsidRDefault="005D684E" w:rsidP="00C3042E">
      <w:pPr>
        <w:pStyle w:val="ListParagraph"/>
        <w:spacing w:after="0" w:line="240" w:lineRule="auto"/>
        <w:ind w:left="0"/>
        <w:rPr>
          <w:rFonts w:ascii="Arial" w:hAnsi="Arial" w:cs="Arial"/>
          <w:b/>
          <w:sz w:val="20"/>
          <w:szCs w:val="20"/>
        </w:rPr>
      </w:pPr>
    </w:p>
    <w:p w14:paraId="376DC208" w14:textId="77777777" w:rsidR="00F73906" w:rsidRPr="001734F7" w:rsidRDefault="00F73906" w:rsidP="00C3042E">
      <w:pPr>
        <w:pStyle w:val="ListParagraph"/>
        <w:spacing w:after="0" w:line="240" w:lineRule="auto"/>
        <w:ind w:left="0"/>
        <w:rPr>
          <w:rFonts w:ascii="Arial" w:hAnsi="Arial" w:cs="Arial"/>
          <w:b/>
          <w:sz w:val="20"/>
          <w:szCs w:val="20"/>
        </w:rPr>
      </w:pPr>
    </w:p>
    <w:p w14:paraId="08676411" w14:textId="77777777" w:rsidR="007A2DEE" w:rsidRDefault="007A2DEE" w:rsidP="00C3042E">
      <w:pPr>
        <w:pStyle w:val="ListParagraph"/>
        <w:spacing w:after="0" w:line="240" w:lineRule="auto"/>
        <w:ind w:left="0"/>
        <w:rPr>
          <w:rFonts w:ascii="Arial" w:hAnsi="Arial" w:cs="Arial"/>
          <w:b/>
          <w:sz w:val="20"/>
          <w:szCs w:val="20"/>
        </w:rPr>
      </w:pPr>
      <w:r w:rsidRPr="001734F7">
        <w:rPr>
          <w:rFonts w:ascii="Arial" w:hAnsi="Arial" w:cs="Arial"/>
          <w:b/>
          <w:sz w:val="20"/>
          <w:szCs w:val="20"/>
        </w:rPr>
        <w:t xml:space="preserve">House sale </w:t>
      </w:r>
    </w:p>
    <w:p w14:paraId="0176A02B" w14:textId="77777777" w:rsidR="001747F6" w:rsidRDefault="001747F6" w:rsidP="00C3042E">
      <w:pPr>
        <w:pStyle w:val="ListParagraph"/>
        <w:spacing w:after="0" w:line="240" w:lineRule="auto"/>
        <w:ind w:left="0"/>
        <w:rPr>
          <w:rFonts w:ascii="Arial" w:hAnsi="Arial" w:cs="Arial"/>
          <w:b/>
          <w:sz w:val="20"/>
          <w:szCs w:val="20"/>
        </w:rPr>
      </w:pPr>
    </w:p>
    <w:p w14:paraId="3EEB49BE" w14:textId="77777777" w:rsidR="007A2DEE" w:rsidRPr="001734F7" w:rsidRDefault="007A2DEE" w:rsidP="006C09A2">
      <w:pPr>
        <w:pStyle w:val="ListParagraph"/>
        <w:numPr>
          <w:ilvl w:val="0"/>
          <w:numId w:val="3"/>
        </w:numPr>
        <w:spacing w:after="0" w:line="240" w:lineRule="auto"/>
        <w:rPr>
          <w:rFonts w:ascii="Arial" w:hAnsi="Arial" w:cs="Arial"/>
          <w:sz w:val="20"/>
          <w:szCs w:val="20"/>
        </w:rPr>
      </w:pPr>
      <w:r w:rsidRPr="001734F7">
        <w:rPr>
          <w:rFonts w:ascii="Arial" w:hAnsi="Arial" w:cs="Arial"/>
          <w:sz w:val="20"/>
          <w:szCs w:val="20"/>
        </w:rPr>
        <w:t xml:space="preserve">Solicitors’ fees </w:t>
      </w:r>
    </w:p>
    <w:p w14:paraId="6378D9BC" w14:textId="77777777" w:rsidR="007A2DEE" w:rsidRPr="001734F7" w:rsidRDefault="007A2DEE" w:rsidP="006C09A2">
      <w:pPr>
        <w:pStyle w:val="ListParagraph"/>
        <w:numPr>
          <w:ilvl w:val="0"/>
          <w:numId w:val="3"/>
        </w:numPr>
        <w:spacing w:after="0" w:line="240" w:lineRule="auto"/>
        <w:rPr>
          <w:rFonts w:ascii="Arial" w:hAnsi="Arial" w:cs="Arial"/>
          <w:sz w:val="20"/>
          <w:szCs w:val="20"/>
        </w:rPr>
      </w:pPr>
      <w:r w:rsidRPr="001734F7">
        <w:rPr>
          <w:rFonts w:ascii="Arial" w:hAnsi="Arial" w:cs="Arial"/>
          <w:sz w:val="20"/>
          <w:szCs w:val="20"/>
        </w:rPr>
        <w:t>Estate agents’ or auctioneer’s fees</w:t>
      </w:r>
    </w:p>
    <w:p w14:paraId="2E45F330" w14:textId="77777777" w:rsidR="007A2DEE" w:rsidRDefault="007A2DEE" w:rsidP="006C09A2">
      <w:pPr>
        <w:pStyle w:val="ListParagraph"/>
        <w:numPr>
          <w:ilvl w:val="0"/>
          <w:numId w:val="3"/>
        </w:numPr>
        <w:spacing w:after="0" w:line="240" w:lineRule="auto"/>
        <w:rPr>
          <w:rFonts w:ascii="Arial" w:hAnsi="Arial" w:cs="Arial"/>
          <w:sz w:val="20"/>
          <w:szCs w:val="20"/>
        </w:rPr>
      </w:pPr>
      <w:r w:rsidRPr="001734F7">
        <w:rPr>
          <w:rFonts w:ascii="Arial" w:hAnsi="Arial" w:cs="Arial"/>
          <w:sz w:val="20"/>
          <w:szCs w:val="20"/>
        </w:rPr>
        <w:t xml:space="preserve">Incidental legal expenses </w:t>
      </w:r>
    </w:p>
    <w:p w14:paraId="4C8F55DF" w14:textId="08B97EA8" w:rsidR="00A401E8" w:rsidRDefault="00A401E8" w:rsidP="00C3042E">
      <w:pPr>
        <w:pStyle w:val="ListParagraph"/>
        <w:spacing w:after="0" w:line="240" w:lineRule="auto"/>
        <w:ind w:left="360"/>
        <w:rPr>
          <w:rFonts w:ascii="Arial" w:hAnsi="Arial" w:cs="Arial"/>
          <w:sz w:val="20"/>
          <w:szCs w:val="20"/>
        </w:rPr>
      </w:pPr>
    </w:p>
    <w:p w14:paraId="4F3CAD06" w14:textId="77777777" w:rsidR="00F73906" w:rsidRDefault="00F73906" w:rsidP="00C3042E">
      <w:pPr>
        <w:pStyle w:val="ListParagraph"/>
        <w:spacing w:after="0" w:line="240" w:lineRule="auto"/>
        <w:ind w:left="360"/>
        <w:rPr>
          <w:rFonts w:ascii="Arial" w:hAnsi="Arial" w:cs="Arial"/>
          <w:sz w:val="20"/>
          <w:szCs w:val="20"/>
        </w:rPr>
      </w:pPr>
    </w:p>
    <w:p w14:paraId="35476C5F" w14:textId="77777777" w:rsidR="007A2DEE" w:rsidRDefault="007A2DEE" w:rsidP="00C3042E">
      <w:pPr>
        <w:spacing w:after="0" w:line="240" w:lineRule="auto"/>
        <w:rPr>
          <w:rFonts w:ascii="Arial" w:hAnsi="Arial" w:cs="Arial"/>
          <w:b/>
          <w:sz w:val="20"/>
          <w:szCs w:val="20"/>
        </w:rPr>
      </w:pPr>
      <w:r w:rsidRPr="001734F7">
        <w:rPr>
          <w:rFonts w:ascii="Arial" w:hAnsi="Arial" w:cs="Arial"/>
          <w:b/>
          <w:sz w:val="20"/>
          <w:szCs w:val="20"/>
        </w:rPr>
        <w:t xml:space="preserve">House purchase </w:t>
      </w:r>
    </w:p>
    <w:p w14:paraId="101558B9" w14:textId="77777777" w:rsidR="001747F6" w:rsidRDefault="001747F6" w:rsidP="00C3042E">
      <w:pPr>
        <w:spacing w:after="0" w:line="240" w:lineRule="auto"/>
        <w:rPr>
          <w:rFonts w:ascii="Arial" w:hAnsi="Arial" w:cs="Arial"/>
          <w:b/>
          <w:sz w:val="20"/>
          <w:szCs w:val="20"/>
        </w:rPr>
      </w:pPr>
    </w:p>
    <w:p w14:paraId="1DF96D60" w14:textId="77777777" w:rsidR="007A2DEE" w:rsidRPr="001734F7" w:rsidRDefault="007A2DEE" w:rsidP="006C09A2">
      <w:pPr>
        <w:pStyle w:val="ListParagraph"/>
        <w:numPr>
          <w:ilvl w:val="0"/>
          <w:numId w:val="2"/>
        </w:numPr>
        <w:spacing w:after="0" w:line="240" w:lineRule="auto"/>
        <w:rPr>
          <w:rFonts w:ascii="Arial" w:hAnsi="Arial" w:cs="Arial"/>
          <w:sz w:val="20"/>
          <w:szCs w:val="20"/>
        </w:rPr>
      </w:pPr>
      <w:r w:rsidRPr="001734F7">
        <w:rPr>
          <w:rFonts w:ascii="Arial" w:hAnsi="Arial" w:cs="Arial"/>
          <w:sz w:val="20"/>
          <w:szCs w:val="20"/>
        </w:rPr>
        <w:t xml:space="preserve">Solicitors’ fees </w:t>
      </w:r>
    </w:p>
    <w:p w14:paraId="04E5D040" w14:textId="77777777" w:rsidR="007A2DEE" w:rsidRPr="001734F7" w:rsidRDefault="007A2DEE" w:rsidP="006C09A2">
      <w:pPr>
        <w:pStyle w:val="ListParagraph"/>
        <w:numPr>
          <w:ilvl w:val="0"/>
          <w:numId w:val="2"/>
        </w:numPr>
        <w:spacing w:after="0" w:line="240" w:lineRule="auto"/>
        <w:rPr>
          <w:rFonts w:ascii="Arial" w:hAnsi="Arial" w:cs="Arial"/>
          <w:sz w:val="20"/>
          <w:szCs w:val="20"/>
        </w:rPr>
      </w:pPr>
      <w:r w:rsidRPr="001734F7">
        <w:rPr>
          <w:rFonts w:ascii="Arial" w:hAnsi="Arial" w:cs="Arial"/>
          <w:sz w:val="20"/>
          <w:szCs w:val="20"/>
        </w:rPr>
        <w:t xml:space="preserve">Estate agents’ or auctioneer’s fees </w:t>
      </w:r>
    </w:p>
    <w:p w14:paraId="7F72C897" w14:textId="77777777" w:rsidR="007A2DEE" w:rsidRPr="001734F7" w:rsidRDefault="007A2DEE" w:rsidP="006C09A2">
      <w:pPr>
        <w:pStyle w:val="ListParagraph"/>
        <w:numPr>
          <w:ilvl w:val="0"/>
          <w:numId w:val="2"/>
        </w:numPr>
        <w:spacing w:after="0" w:line="240" w:lineRule="auto"/>
        <w:rPr>
          <w:rFonts w:ascii="Arial" w:hAnsi="Arial" w:cs="Arial"/>
          <w:sz w:val="20"/>
          <w:szCs w:val="20"/>
        </w:rPr>
      </w:pPr>
      <w:r w:rsidRPr="001734F7">
        <w:rPr>
          <w:rFonts w:ascii="Arial" w:hAnsi="Arial" w:cs="Arial"/>
          <w:sz w:val="20"/>
          <w:szCs w:val="20"/>
        </w:rPr>
        <w:t xml:space="preserve">Finder’s fees </w:t>
      </w:r>
    </w:p>
    <w:p w14:paraId="71864289" w14:textId="77777777" w:rsidR="007A2DEE" w:rsidRPr="001734F7" w:rsidRDefault="007A2DEE" w:rsidP="006C09A2">
      <w:pPr>
        <w:pStyle w:val="ListParagraph"/>
        <w:numPr>
          <w:ilvl w:val="0"/>
          <w:numId w:val="2"/>
        </w:numPr>
        <w:spacing w:after="0" w:line="240" w:lineRule="auto"/>
        <w:rPr>
          <w:rFonts w:ascii="Arial" w:hAnsi="Arial" w:cs="Arial"/>
          <w:sz w:val="20"/>
          <w:szCs w:val="20"/>
        </w:rPr>
      </w:pPr>
      <w:r w:rsidRPr="001734F7">
        <w:rPr>
          <w:rFonts w:ascii="Arial" w:hAnsi="Arial" w:cs="Arial"/>
          <w:sz w:val="20"/>
          <w:szCs w:val="20"/>
        </w:rPr>
        <w:t xml:space="preserve">Stamp duty (reimbursed to the order of the lower value of either the old permanent residence </w:t>
      </w:r>
      <w:proofErr w:type="gramStart"/>
      <w:r w:rsidRPr="001734F7">
        <w:rPr>
          <w:rFonts w:ascii="Arial" w:hAnsi="Arial" w:cs="Arial"/>
          <w:sz w:val="20"/>
          <w:szCs w:val="20"/>
        </w:rPr>
        <w:t>sold</w:t>
      </w:r>
      <w:proofErr w:type="gramEnd"/>
      <w:r w:rsidRPr="001734F7">
        <w:rPr>
          <w:rFonts w:ascii="Arial" w:hAnsi="Arial" w:cs="Arial"/>
          <w:sz w:val="20"/>
          <w:szCs w:val="20"/>
        </w:rPr>
        <w:t xml:space="preserve"> or the new permanent residence purchased)</w:t>
      </w:r>
    </w:p>
    <w:p w14:paraId="46B3815F" w14:textId="77777777" w:rsidR="007A2DEE" w:rsidRPr="001734F7" w:rsidRDefault="007A2DEE" w:rsidP="006C09A2">
      <w:pPr>
        <w:pStyle w:val="ListParagraph"/>
        <w:numPr>
          <w:ilvl w:val="0"/>
          <w:numId w:val="2"/>
        </w:numPr>
        <w:spacing w:after="0" w:line="240" w:lineRule="auto"/>
        <w:rPr>
          <w:rFonts w:ascii="Arial" w:hAnsi="Arial" w:cs="Arial"/>
          <w:sz w:val="20"/>
          <w:szCs w:val="20"/>
        </w:rPr>
      </w:pPr>
      <w:r w:rsidRPr="001734F7">
        <w:rPr>
          <w:rFonts w:ascii="Arial" w:hAnsi="Arial" w:cs="Arial"/>
          <w:sz w:val="20"/>
          <w:szCs w:val="20"/>
        </w:rPr>
        <w:t xml:space="preserve">Land registration fees  </w:t>
      </w:r>
    </w:p>
    <w:p w14:paraId="6F77003C" w14:textId="77777777" w:rsidR="007A2DEE" w:rsidRPr="001734F7" w:rsidRDefault="007A2DEE" w:rsidP="006C09A2">
      <w:pPr>
        <w:pStyle w:val="ListParagraph"/>
        <w:numPr>
          <w:ilvl w:val="0"/>
          <w:numId w:val="2"/>
        </w:numPr>
        <w:spacing w:after="0" w:line="240" w:lineRule="auto"/>
        <w:rPr>
          <w:rFonts w:ascii="Arial" w:hAnsi="Arial" w:cs="Arial"/>
          <w:sz w:val="20"/>
          <w:szCs w:val="20"/>
        </w:rPr>
      </w:pPr>
      <w:r w:rsidRPr="001734F7">
        <w:rPr>
          <w:rFonts w:ascii="Arial" w:hAnsi="Arial" w:cs="Arial"/>
          <w:sz w:val="20"/>
          <w:szCs w:val="20"/>
        </w:rPr>
        <w:t xml:space="preserve">Survey fees  </w:t>
      </w:r>
    </w:p>
    <w:p w14:paraId="4350FF20" w14:textId="77777777" w:rsidR="007A2DEE" w:rsidRDefault="007A2DEE" w:rsidP="006C09A2">
      <w:pPr>
        <w:pStyle w:val="ListParagraph"/>
        <w:numPr>
          <w:ilvl w:val="0"/>
          <w:numId w:val="2"/>
        </w:numPr>
        <w:spacing w:after="0" w:line="240" w:lineRule="auto"/>
        <w:rPr>
          <w:rFonts w:ascii="Arial" w:hAnsi="Arial" w:cs="Arial"/>
          <w:sz w:val="20"/>
          <w:szCs w:val="20"/>
        </w:rPr>
      </w:pPr>
      <w:r w:rsidRPr="001734F7">
        <w:rPr>
          <w:rFonts w:ascii="Arial" w:hAnsi="Arial" w:cs="Arial"/>
          <w:sz w:val="20"/>
          <w:szCs w:val="20"/>
        </w:rPr>
        <w:t xml:space="preserve">Incidental legal expenses </w:t>
      </w:r>
    </w:p>
    <w:p w14:paraId="155835E2" w14:textId="77777777" w:rsidR="005D684E" w:rsidRDefault="005D684E" w:rsidP="00C3042E">
      <w:pPr>
        <w:pStyle w:val="ListParagraph"/>
        <w:spacing w:after="0" w:line="240" w:lineRule="auto"/>
        <w:ind w:left="360"/>
        <w:rPr>
          <w:rFonts w:ascii="Arial" w:hAnsi="Arial" w:cs="Arial"/>
          <w:sz w:val="20"/>
          <w:szCs w:val="20"/>
        </w:rPr>
      </w:pPr>
    </w:p>
    <w:p w14:paraId="124D3F6F" w14:textId="77777777" w:rsidR="00F73906" w:rsidRDefault="00F73906" w:rsidP="00C3042E">
      <w:pPr>
        <w:pStyle w:val="ListParagraph"/>
        <w:spacing w:after="0" w:line="240" w:lineRule="auto"/>
        <w:ind w:left="0"/>
        <w:jc w:val="both"/>
        <w:rPr>
          <w:rFonts w:ascii="Arial" w:hAnsi="Arial" w:cs="Arial"/>
          <w:b/>
          <w:sz w:val="20"/>
          <w:szCs w:val="20"/>
        </w:rPr>
      </w:pPr>
    </w:p>
    <w:p w14:paraId="5537B86C" w14:textId="65C6AFA5" w:rsidR="006D08CA" w:rsidRDefault="006D08CA" w:rsidP="00C3042E">
      <w:pPr>
        <w:pStyle w:val="ListParagraph"/>
        <w:spacing w:after="0" w:line="240" w:lineRule="auto"/>
        <w:ind w:left="0"/>
        <w:jc w:val="both"/>
        <w:rPr>
          <w:rFonts w:ascii="Arial" w:hAnsi="Arial" w:cs="Arial"/>
          <w:b/>
          <w:sz w:val="20"/>
          <w:szCs w:val="20"/>
        </w:rPr>
      </w:pPr>
      <w:r w:rsidRPr="00120D32">
        <w:rPr>
          <w:rFonts w:ascii="Arial" w:hAnsi="Arial" w:cs="Arial"/>
          <w:b/>
          <w:sz w:val="20"/>
          <w:szCs w:val="20"/>
        </w:rPr>
        <w:t>Storage &amp; Removal of Furniture</w:t>
      </w:r>
      <w:r w:rsidR="00116F71" w:rsidRPr="001734F7">
        <w:rPr>
          <w:rFonts w:ascii="Arial" w:hAnsi="Arial" w:cs="Arial"/>
          <w:b/>
          <w:sz w:val="20"/>
          <w:szCs w:val="20"/>
        </w:rPr>
        <w:t xml:space="preserve"> &amp; Effects</w:t>
      </w:r>
    </w:p>
    <w:p w14:paraId="55AAEBB6" w14:textId="77777777" w:rsidR="001747F6" w:rsidRDefault="001747F6" w:rsidP="00C3042E">
      <w:pPr>
        <w:pStyle w:val="ListParagraph"/>
        <w:spacing w:after="0" w:line="240" w:lineRule="auto"/>
        <w:ind w:left="0"/>
        <w:jc w:val="both"/>
        <w:rPr>
          <w:rFonts w:ascii="Arial" w:hAnsi="Arial" w:cs="Arial"/>
          <w:b/>
          <w:sz w:val="20"/>
          <w:szCs w:val="20"/>
        </w:rPr>
      </w:pPr>
    </w:p>
    <w:p w14:paraId="19219536" w14:textId="61B1F83F" w:rsidR="006D08CA" w:rsidRDefault="007A2DEE" w:rsidP="006C09A2">
      <w:pPr>
        <w:numPr>
          <w:ilvl w:val="0"/>
          <w:numId w:val="8"/>
        </w:numPr>
        <w:autoSpaceDE w:val="0"/>
        <w:autoSpaceDN w:val="0"/>
        <w:adjustRightInd w:val="0"/>
        <w:spacing w:after="0" w:line="240" w:lineRule="auto"/>
        <w:ind w:left="360"/>
        <w:rPr>
          <w:rFonts w:ascii="Arial" w:hAnsi="Arial" w:cs="Arial"/>
          <w:sz w:val="20"/>
          <w:szCs w:val="20"/>
          <w:lang w:eastAsia="en-GB"/>
        </w:rPr>
      </w:pPr>
      <w:r w:rsidRPr="001734F7">
        <w:rPr>
          <w:rFonts w:ascii="Arial" w:hAnsi="Arial" w:cs="Arial"/>
          <w:sz w:val="20"/>
          <w:szCs w:val="20"/>
          <w:lang w:eastAsia="en-GB"/>
        </w:rPr>
        <w:t>S</w:t>
      </w:r>
      <w:r w:rsidR="006D08CA" w:rsidRPr="001734F7">
        <w:rPr>
          <w:rFonts w:ascii="Arial" w:hAnsi="Arial" w:cs="Arial"/>
          <w:sz w:val="20"/>
          <w:szCs w:val="20"/>
          <w:lang w:eastAsia="en-GB"/>
        </w:rPr>
        <w:t xml:space="preserve">torage of furniture and effects </w:t>
      </w:r>
      <w:r w:rsidRPr="001734F7">
        <w:rPr>
          <w:rFonts w:ascii="Arial" w:hAnsi="Arial" w:cs="Arial"/>
          <w:sz w:val="20"/>
          <w:szCs w:val="20"/>
          <w:lang w:eastAsia="en-GB"/>
        </w:rPr>
        <w:t xml:space="preserve">costs </w:t>
      </w:r>
      <w:r w:rsidR="006D08CA" w:rsidRPr="001734F7">
        <w:rPr>
          <w:rFonts w:ascii="Arial" w:hAnsi="Arial" w:cs="Arial"/>
          <w:sz w:val="20"/>
          <w:szCs w:val="20"/>
          <w:lang w:eastAsia="en-GB"/>
        </w:rPr>
        <w:t xml:space="preserve">for up to </w:t>
      </w:r>
      <w:r w:rsidR="00D31AAE">
        <w:rPr>
          <w:rFonts w:ascii="Arial" w:hAnsi="Arial" w:cs="Arial"/>
          <w:sz w:val="20"/>
          <w:szCs w:val="20"/>
          <w:lang w:eastAsia="en-GB"/>
        </w:rPr>
        <w:t xml:space="preserve">a maximum of </w:t>
      </w:r>
      <w:r w:rsidR="006D08CA" w:rsidRPr="001734F7">
        <w:rPr>
          <w:rFonts w:ascii="Arial" w:hAnsi="Arial" w:cs="Arial"/>
          <w:sz w:val="20"/>
          <w:szCs w:val="20"/>
          <w:lang w:eastAsia="en-GB"/>
        </w:rPr>
        <w:t>12 months where the necessity for storage arises from the move</w:t>
      </w:r>
    </w:p>
    <w:p w14:paraId="038D82A6" w14:textId="77777777" w:rsidR="007A7666" w:rsidRPr="001734F7" w:rsidRDefault="007A7666" w:rsidP="007A7666">
      <w:pPr>
        <w:autoSpaceDE w:val="0"/>
        <w:autoSpaceDN w:val="0"/>
        <w:adjustRightInd w:val="0"/>
        <w:spacing w:after="0" w:line="240" w:lineRule="auto"/>
        <w:ind w:left="360"/>
        <w:rPr>
          <w:rFonts w:ascii="Arial" w:hAnsi="Arial" w:cs="Arial"/>
          <w:sz w:val="20"/>
          <w:szCs w:val="20"/>
          <w:lang w:eastAsia="en-GB"/>
        </w:rPr>
      </w:pPr>
    </w:p>
    <w:p w14:paraId="3D57F5C4" w14:textId="715CEF9C" w:rsidR="007A2DEE" w:rsidRDefault="007A2DEE" w:rsidP="006C09A2">
      <w:pPr>
        <w:numPr>
          <w:ilvl w:val="0"/>
          <w:numId w:val="8"/>
        </w:numPr>
        <w:autoSpaceDE w:val="0"/>
        <w:autoSpaceDN w:val="0"/>
        <w:adjustRightInd w:val="0"/>
        <w:spacing w:after="0" w:line="240" w:lineRule="auto"/>
        <w:ind w:left="360"/>
        <w:rPr>
          <w:rFonts w:ascii="Arial" w:hAnsi="Arial" w:cs="Arial"/>
          <w:sz w:val="20"/>
          <w:szCs w:val="20"/>
          <w:lang w:eastAsia="en-GB"/>
        </w:rPr>
      </w:pPr>
      <w:r w:rsidRPr="001734F7">
        <w:rPr>
          <w:rFonts w:ascii="Arial" w:hAnsi="Arial" w:cs="Arial"/>
          <w:sz w:val="20"/>
          <w:szCs w:val="20"/>
          <w:lang w:eastAsia="en-GB"/>
        </w:rPr>
        <w:t>Extra costs of insuring furniture in transit or in store will also be met as appropriate</w:t>
      </w:r>
    </w:p>
    <w:p w14:paraId="4A58496B" w14:textId="77777777" w:rsidR="007A7666" w:rsidRDefault="007A7666" w:rsidP="007A7666">
      <w:pPr>
        <w:pStyle w:val="ListParagraph"/>
        <w:rPr>
          <w:rFonts w:ascii="Arial" w:hAnsi="Arial" w:cs="Arial"/>
          <w:sz w:val="20"/>
          <w:szCs w:val="20"/>
          <w:lang w:eastAsia="en-GB"/>
        </w:rPr>
      </w:pPr>
    </w:p>
    <w:p w14:paraId="207B6450" w14:textId="77777777" w:rsidR="00116F71" w:rsidRPr="001734F7" w:rsidRDefault="00116F71" w:rsidP="006C09A2">
      <w:pPr>
        <w:pStyle w:val="ListParagraph"/>
        <w:numPr>
          <w:ilvl w:val="0"/>
          <w:numId w:val="8"/>
        </w:numPr>
        <w:spacing w:after="0" w:line="240" w:lineRule="auto"/>
        <w:ind w:left="360"/>
        <w:jc w:val="both"/>
        <w:rPr>
          <w:rFonts w:ascii="Arial" w:hAnsi="Arial" w:cs="Arial"/>
          <w:sz w:val="20"/>
          <w:szCs w:val="20"/>
        </w:rPr>
      </w:pPr>
      <w:r w:rsidRPr="001734F7">
        <w:rPr>
          <w:rFonts w:ascii="Arial" w:hAnsi="Arial" w:cs="Arial"/>
          <w:sz w:val="20"/>
          <w:szCs w:val="20"/>
        </w:rPr>
        <w:t>C</w:t>
      </w:r>
      <w:r w:rsidR="006D08CA" w:rsidRPr="001734F7">
        <w:rPr>
          <w:rFonts w:ascii="Arial" w:hAnsi="Arial" w:cs="Arial"/>
          <w:sz w:val="20"/>
          <w:szCs w:val="20"/>
        </w:rPr>
        <w:t xml:space="preserve">osts </w:t>
      </w:r>
      <w:r w:rsidRPr="001734F7">
        <w:rPr>
          <w:rFonts w:ascii="Arial" w:hAnsi="Arial" w:cs="Arial"/>
          <w:sz w:val="20"/>
          <w:szCs w:val="20"/>
        </w:rPr>
        <w:t xml:space="preserve">of removal of furniture and effects from the old home to the new home which can include a packing/unpacking service.   </w:t>
      </w:r>
    </w:p>
    <w:p w14:paraId="38C40909" w14:textId="77777777" w:rsidR="00116F71" w:rsidRPr="001734F7" w:rsidRDefault="00116F71" w:rsidP="00C3042E">
      <w:pPr>
        <w:pStyle w:val="ListParagraph"/>
        <w:spacing w:after="0" w:line="240" w:lineRule="auto"/>
        <w:ind w:left="0"/>
        <w:jc w:val="both"/>
        <w:rPr>
          <w:rFonts w:ascii="Arial" w:hAnsi="Arial" w:cs="Arial"/>
          <w:sz w:val="20"/>
          <w:szCs w:val="20"/>
        </w:rPr>
      </w:pPr>
    </w:p>
    <w:p w14:paraId="539B6C0B" w14:textId="77777777" w:rsidR="006D08CA" w:rsidRPr="00277666" w:rsidRDefault="007A2DEE" w:rsidP="00277666">
      <w:pPr>
        <w:spacing w:after="0" w:line="240" w:lineRule="auto"/>
        <w:jc w:val="both"/>
        <w:rPr>
          <w:rFonts w:ascii="Arial" w:hAnsi="Arial" w:cs="Arial"/>
          <w:sz w:val="20"/>
          <w:szCs w:val="20"/>
        </w:rPr>
      </w:pPr>
      <w:r w:rsidRPr="00277666">
        <w:rPr>
          <w:rFonts w:ascii="Arial" w:hAnsi="Arial" w:cs="Arial"/>
          <w:sz w:val="20"/>
          <w:szCs w:val="20"/>
        </w:rPr>
        <w:t xml:space="preserve">NB: </w:t>
      </w:r>
      <w:r w:rsidR="006D08CA" w:rsidRPr="00277666">
        <w:rPr>
          <w:rFonts w:ascii="Arial" w:hAnsi="Arial" w:cs="Arial"/>
          <w:sz w:val="20"/>
          <w:szCs w:val="20"/>
        </w:rPr>
        <w:t>Before storage and/or removal of furniture is agreed, three competitive quotations should be obtained for approval</w:t>
      </w:r>
      <w:r w:rsidR="00D27380" w:rsidRPr="00277666">
        <w:rPr>
          <w:rFonts w:ascii="Arial" w:hAnsi="Arial" w:cs="Arial"/>
          <w:sz w:val="20"/>
          <w:szCs w:val="20"/>
        </w:rPr>
        <w:t xml:space="preserve"> by the Employer</w:t>
      </w:r>
      <w:r w:rsidR="006D08CA" w:rsidRPr="00277666">
        <w:rPr>
          <w:rFonts w:ascii="Arial" w:hAnsi="Arial" w:cs="Arial"/>
          <w:sz w:val="20"/>
          <w:szCs w:val="20"/>
        </w:rPr>
        <w:t>. Re</w:t>
      </w:r>
      <w:r w:rsidR="00DE57CC" w:rsidRPr="00277666">
        <w:rPr>
          <w:rFonts w:ascii="Arial" w:hAnsi="Arial" w:cs="Arial"/>
          <w:sz w:val="20"/>
          <w:szCs w:val="20"/>
        </w:rPr>
        <w:t>-</w:t>
      </w:r>
      <w:r w:rsidR="006D08CA" w:rsidRPr="00277666">
        <w:rPr>
          <w:rFonts w:ascii="Arial" w:hAnsi="Arial" w:cs="Arial"/>
          <w:sz w:val="20"/>
          <w:szCs w:val="20"/>
        </w:rPr>
        <w:t>imbursement will be limited to the lowest quote. For small removals, reimbursement of a self-hire vehicle and fuel would be acceptable</w:t>
      </w:r>
    </w:p>
    <w:p w14:paraId="0C8CD0AB" w14:textId="77777777" w:rsidR="001747F6" w:rsidRDefault="001747F6" w:rsidP="00C3042E">
      <w:pPr>
        <w:spacing w:after="0" w:line="240" w:lineRule="auto"/>
        <w:rPr>
          <w:rFonts w:ascii="Arial" w:hAnsi="Arial" w:cs="Arial"/>
          <w:b/>
          <w:sz w:val="20"/>
          <w:szCs w:val="20"/>
        </w:rPr>
      </w:pPr>
    </w:p>
    <w:p w14:paraId="39BFBDEF" w14:textId="77777777" w:rsidR="00F73906" w:rsidRDefault="00F73906" w:rsidP="00C3042E">
      <w:pPr>
        <w:spacing w:after="0" w:line="240" w:lineRule="auto"/>
        <w:rPr>
          <w:rFonts w:ascii="Arial" w:hAnsi="Arial" w:cs="Arial"/>
          <w:b/>
          <w:sz w:val="20"/>
          <w:szCs w:val="20"/>
        </w:rPr>
      </w:pPr>
    </w:p>
    <w:p w14:paraId="2A220381" w14:textId="38874DC8" w:rsidR="007A2DEE" w:rsidRDefault="00116F71" w:rsidP="00C3042E">
      <w:pPr>
        <w:spacing w:after="0" w:line="240" w:lineRule="auto"/>
        <w:rPr>
          <w:rFonts w:ascii="Arial" w:hAnsi="Arial" w:cs="Arial"/>
          <w:b/>
          <w:sz w:val="20"/>
          <w:szCs w:val="20"/>
        </w:rPr>
      </w:pPr>
      <w:r w:rsidRPr="001734F7">
        <w:rPr>
          <w:rFonts w:ascii="Arial" w:hAnsi="Arial" w:cs="Arial"/>
          <w:b/>
          <w:sz w:val="20"/>
          <w:szCs w:val="20"/>
        </w:rPr>
        <w:t xml:space="preserve">Travel </w:t>
      </w:r>
      <w:r w:rsidR="007A2DEE" w:rsidRPr="001734F7">
        <w:rPr>
          <w:rFonts w:ascii="Arial" w:hAnsi="Arial" w:cs="Arial"/>
          <w:b/>
          <w:sz w:val="20"/>
          <w:szCs w:val="20"/>
        </w:rPr>
        <w:t xml:space="preserve">Expenses on Removal </w:t>
      </w:r>
    </w:p>
    <w:p w14:paraId="75ED2F25" w14:textId="77777777" w:rsidR="001747F6" w:rsidRPr="001734F7" w:rsidRDefault="001747F6" w:rsidP="00C3042E">
      <w:pPr>
        <w:spacing w:after="0" w:line="240" w:lineRule="auto"/>
        <w:rPr>
          <w:rFonts w:ascii="Arial" w:hAnsi="Arial" w:cs="Arial"/>
          <w:b/>
          <w:sz w:val="20"/>
          <w:szCs w:val="20"/>
        </w:rPr>
      </w:pPr>
    </w:p>
    <w:p w14:paraId="4BF024D6" w14:textId="14AF9725" w:rsidR="00F73906" w:rsidRDefault="007A2DEE" w:rsidP="008629A7">
      <w:pPr>
        <w:pStyle w:val="ListParagraph"/>
        <w:numPr>
          <w:ilvl w:val="0"/>
          <w:numId w:val="29"/>
        </w:numPr>
        <w:spacing w:after="0" w:line="240" w:lineRule="auto"/>
        <w:jc w:val="both"/>
        <w:rPr>
          <w:rFonts w:ascii="Arial" w:hAnsi="Arial" w:cs="Arial"/>
          <w:sz w:val="20"/>
          <w:szCs w:val="20"/>
        </w:rPr>
      </w:pPr>
      <w:r w:rsidRPr="001734F7">
        <w:rPr>
          <w:rFonts w:ascii="Arial" w:hAnsi="Arial" w:cs="Arial"/>
          <w:sz w:val="20"/>
          <w:szCs w:val="20"/>
        </w:rPr>
        <w:t xml:space="preserve">Trainees and their dependants may be reimbursed for travelling expenses incurred on removal from the old accommodation to the new property accommodation at public transport rate, or standard rail fare. </w:t>
      </w:r>
    </w:p>
    <w:p w14:paraId="7617AA2F" w14:textId="4B02F7FB" w:rsidR="001747F6" w:rsidRDefault="007A2DEE" w:rsidP="006C09A2">
      <w:pPr>
        <w:pStyle w:val="ListParagraph"/>
        <w:numPr>
          <w:ilvl w:val="0"/>
          <w:numId w:val="9"/>
        </w:numPr>
        <w:spacing w:after="0" w:line="240" w:lineRule="auto"/>
        <w:ind w:left="360"/>
        <w:jc w:val="both"/>
        <w:rPr>
          <w:rFonts w:ascii="Arial" w:hAnsi="Arial" w:cs="Arial"/>
          <w:sz w:val="20"/>
          <w:szCs w:val="20"/>
        </w:rPr>
      </w:pPr>
      <w:r w:rsidRPr="001734F7">
        <w:rPr>
          <w:rFonts w:ascii="Arial" w:hAnsi="Arial" w:cs="Arial"/>
          <w:sz w:val="20"/>
          <w:szCs w:val="20"/>
        </w:rPr>
        <w:lastRenderedPageBreak/>
        <w:t xml:space="preserve">Trainees </w:t>
      </w:r>
      <w:r w:rsidR="001747F6">
        <w:rPr>
          <w:rFonts w:ascii="Arial" w:hAnsi="Arial" w:cs="Arial"/>
          <w:sz w:val="20"/>
          <w:szCs w:val="20"/>
        </w:rPr>
        <w:t xml:space="preserve">can claim for </w:t>
      </w:r>
      <w:r w:rsidRPr="001734F7">
        <w:rPr>
          <w:rFonts w:ascii="Arial" w:hAnsi="Arial" w:cs="Arial"/>
          <w:sz w:val="20"/>
          <w:szCs w:val="20"/>
        </w:rPr>
        <w:t xml:space="preserve">one return visit to their old property to supervise the removal. </w:t>
      </w:r>
      <w:bookmarkStart w:id="10" w:name="_Hlk8133385"/>
      <w:r w:rsidR="001747F6">
        <w:rPr>
          <w:rFonts w:ascii="Arial" w:hAnsi="Arial" w:cs="Arial"/>
          <w:sz w:val="20"/>
          <w:szCs w:val="20"/>
        </w:rPr>
        <w:t xml:space="preserve"> This will include one day’s paid leave plus mileage at public transport rate/standard rail fare and subsistence.</w:t>
      </w:r>
    </w:p>
    <w:p w14:paraId="04E8CAF5" w14:textId="77777777" w:rsidR="001747F6" w:rsidRDefault="001747F6" w:rsidP="00C3042E">
      <w:pPr>
        <w:pStyle w:val="ListParagraph"/>
        <w:spacing w:after="0" w:line="240" w:lineRule="auto"/>
        <w:rPr>
          <w:rFonts w:ascii="Arial" w:hAnsi="Arial" w:cs="Arial"/>
          <w:sz w:val="20"/>
          <w:szCs w:val="20"/>
        </w:rPr>
      </w:pPr>
    </w:p>
    <w:bookmarkEnd w:id="10"/>
    <w:p w14:paraId="6E9D6C29" w14:textId="77777777" w:rsidR="007A7666" w:rsidRDefault="007A7666" w:rsidP="00C3042E">
      <w:pPr>
        <w:pStyle w:val="ListParagraph"/>
        <w:spacing w:after="0" w:line="240" w:lineRule="auto"/>
        <w:ind w:left="0"/>
        <w:rPr>
          <w:rFonts w:ascii="Arial" w:hAnsi="Arial" w:cs="Arial"/>
          <w:b/>
          <w:sz w:val="20"/>
          <w:szCs w:val="20"/>
        </w:rPr>
      </w:pPr>
    </w:p>
    <w:p w14:paraId="409D5202" w14:textId="49196751" w:rsidR="009B355F" w:rsidRDefault="007A2DEE" w:rsidP="00C3042E">
      <w:pPr>
        <w:pStyle w:val="ListParagraph"/>
        <w:spacing w:after="0" w:line="240" w:lineRule="auto"/>
        <w:ind w:left="0"/>
        <w:rPr>
          <w:rFonts w:ascii="Arial" w:hAnsi="Arial" w:cs="Arial"/>
          <w:b/>
          <w:sz w:val="20"/>
          <w:szCs w:val="20"/>
        </w:rPr>
      </w:pPr>
      <w:r w:rsidRPr="00120D32">
        <w:rPr>
          <w:rFonts w:ascii="Arial" w:hAnsi="Arial" w:cs="Arial"/>
          <w:b/>
          <w:sz w:val="20"/>
          <w:szCs w:val="20"/>
        </w:rPr>
        <w:t>C</w:t>
      </w:r>
      <w:r w:rsidR="009B355F" w:rsidRPr="001734F7">
        <w:rPr>
          <w:rFonts w:ascii="Arial" w:hAnsi="Arial" w:cs="Arial"/>
          <w:b/>
          <w:sz w:val="20"/>
          <w:szCs w:val="20"/>
        </w:rPr>
        <w:t xml:space="preserve">ontinuing Commitments </w:t>
      </w:r>
    </w:p>
    <w:p w14:paraId="6E5FFFD9" w14:textId="77777777" w:rsidR="00A401E8" w:rsidRPr="001734F7" w:rsidRDefault="00A401E8" w:rsidP="00C3042E">
      <w:pPr>
        <w:pStyle w:val="ListParagraph"/>
        <w:spacing w:after="0" w:line="240" w:lineRule="auto"/>
        <w:ind w:left="0"/>
        <w:rPr>
          <w:rFonts w:ascii="Arial" w:hAnsi="Arial" w:cs="Arial"/>
          <w:b/>
          <w:sz w:val="20"/>
          <w:szCs w:val="20"/>
        </w:rPr>
      </w:pPr>
    </w:p>
    <w:p w14:paraId="73E721F6" w14:textId="38056E14" w:rsidR="009B355F" w:rsidRDefault="009B355F" w:rsidP="006C09A2">
      <w:pPr>
        <w:pStyle w:val="ListParagraph"/>
        <w:numPr>
          <w:ilvl w:val="0"/>
          <w:numId w:val="10"/>
        </w:numPr>
        <w:spacing w:after="0" w:line="240" w:lineRule="auto"/>
        <w:ind w:left="360"/>
        <w:jc w:val="both"/>
        <w:rPr>
          <w:rFonts w:ascii="Arial" w:hAnsi="Arial" w:cs="Arial"/>
          <w:sz w:val="20"/>
          <w:szCs w:val="20"/>
        </w:rPr>
      </w:pPr>
      <w:r w:rsidRPr="001734F7">
        <w:rPr>
          <w:rFonts w:ascii="Arial" w:hAnsi="Arial" w:cs="Arial"/>
          <w:sz w:val="20"/>
          <w:szCs w:val="20"/>
        </w:rPr>
        <w:t xml:space="preserve">Whilst the old property remains unsold, reasonable </w:t>
      </w:r>
      <w:r w:rsidR="007A2DEE" w:rsidRPr="001734F7">
        <w:rPr>
          <w:rFonts w:ascii="Arial" w:hAnsi="Arial" w:cs="Arial"/>
          <w:sz w:val="20"/>
          <w:szCs w:val="20"/>
        </w:rPr>
        <w:t xml:space="preserve">additional </w:t>
      </w:r>
      <w:r w:rsidRPr="001734F7">
        <w:rPr>
          <w:rFonts w:ascii="Arial" w:hAnsi="Arial" w:cs="Arial"/>
          <w:sz w:val="20"/>
          <w:szCs w:val="20"/>
        </w:rPr>
        <w:t>accommodation costs may be reimbursed. Reimburseme</w:t>
      </w:r>
      <w:r w:rsidR="00666642">
        <w:rPr>
          <w:rFonts w:ascii="Arial" w:hAnsi="Arial" w:cs="Arial"/>
          <w:sz w:val="20"/>
          <w:szCs w:val="20"/>
        </w:rPr>
        <w:t xml:space="preserve">nt will be for </w:t>
      </w:r>
      <w:r w:rsidRPr="001734F7">
        <w:rPr>
          <w:rFonts w:ascii="Arial" w:hAnsi="Arial" w:cs="Arial"/>
          <w:sz w:val="20"/>
          <w:szCs w:val="20"/>
        </w:rPr>
        <w:t xml:space="preserve">the lower of </w:t>
      </w:r>
      <w:r w:rsidR="00666642">
        <w:rPr>
          <w:rFonts w:ascii="Arial" w:hAnsi="Arial" w:cs="Arial"/>
          <w:sz w:val="20"/>
          <w:szCs w:val="20"/>
        </w:rPr>
        <w:t xml:space="preserve">either </w:t>
      </w:r>
      <w:r w:rsidRPr="001734F7">
        <w:rPr>
          <w:rFonts w:ascii="Arial" w:hAnsi="Arial" w:cs="Arial"/>
          <w:sz w:val="20"/>
          <w:szCs w:val="20"/>
        </w:rPr>
        <w:t xml:space="preserve">the monthly mortgage on the old property </w:t>
      </w:r>
      <w:r w:rsidR="00666642">
        <w:rPr>
          <w:rFonts w:ascii="Arial" w:hAnsi="Arial" w:cs="Arial"/>
          <w:sz w:val="20"/>
          <w:szCs w:val="20"/>
        </w:rPr>
        <w:t xml:space="preserve">or </w:t>
      </w:r>
      <w:r w:rsidRPr="001734F7">
        <w:rPr>
          <w:rFonts w:ascii="Arial" w:hAnsi="Arial" w:cs="Arial"/>
          <w:sz w:val="20"/>
          <w:szCs w:val="20"/>
        </w:rPr>
        <w:t>the monthly mortgage/rent on the new property</w:t>
      </w:r>
      <w:r w:rsidR="00666642">
        <w:rPr>
          <w:rFonts w:ascii="Arial" w:hAnsi="Arial" w:cs="Arial"/>
          <w:sz w:val="20"/>
          <w:szCs w:val="20"/>
        </w:rPr>
        <w:t xml:space="preserve"> for </w:t>
      </w:r>
      <w:r w:rsidRPr="001734F7">
        <w:rPr>
          <w:rFonts w:ascii="Arial" w:hAnsi="Arial" w:cs="Arial"/>
          <w:sz w:val="20"/>
          <w:szCs w:val="20"/>
        </w:rPr>
        <w:t xml:space="preserve">a maximum of 12 months. </w:t>
      </w:r>
    </w:p>
    <w:p w14:paraId="435CD7CC" w14:textId="77777777" w:rsidR="007A7666" w:rsidRDefault="007A7666" w:rsidP="007A7666">
      <w:pPr>
        <w:pStyle w:val="ListParagraph"/>
        <w:spacing w:after="0" w:line="240" w:lineRule="auto"/>
        <w:ind w:left="360"/>
        <w:jc w:val="both"/>
        <w:rPr>
          <w:rFonts w:ascii="Arial" w:hAnsi="Arial" w:cs="Arial"/>
          <w:sz w:val="20"/>
          <w:szCs w:val="20"/>
        </w:rPr>
      </w:pPr>
    </w:p>
    <w:p w14:paraId="2656DF9D" w14:textId="77777777" w:rsidR="009B355F" w:rsidRPr="001734F7" w:rsidRDefault="009B355F" w:rsidP="006C09A2">
      <w:pPr>
        <w:pStyle w:val="ListParagraph"/>
        <w:numPr>
          <w:ilvl w:val="0"/>
          <w:numId w:val="10"/>
        </w:numPr>
        <w:spacing w:after="0" w:line="240" w:lineRule="auto"/>
        <w:ind w:left="360"/>
        <w:jc w:val="both"/>
        <w:rPr>
          <w:rFonts w:ascii="Arial" w:hAnsi="Arial" w:cs="Arial"/>
          <w:sz w:val="20"/>
          <w:szCs w:val="20"/>
        </w:rPr>
      </w:pPr>
      <w:r w:rsidRPr="001734F7">
        <w:rPr>
          <w:rFonts w:ascii="Arial" w:hAnsi="Arial" w:cs="Arial"/>
          <w:sz w:val="20"/>
          <w:szCs w:val="20"/>
        </w:rPr>
        <w:t xml:space="preserve">Trainees who have not found suitable accommodation in the new area and who are in accommodation separated from their family </w:t>
      </w:r>
      <w:r w:rsidR="007A2DEE" w:rsidRPr="001734F7">
        <w:rPr>
          <w:rFonts w:ascii="Arial" w:hAnsi="Arial" w:cs="Arial"/>
          <w:sz w:val="20"/>
          <w:szCs w:val="20"/>
        </w:rPr>
        <w:t xml:space="preserve">due to not being able to re-locate immediately </w:t>
      </w:r>
      <w:r w:rsidRPr="001734F7">
        <w:rPr>
          <w:rFonts w:ascii="Arial" w:hAnsi="Arial" w:cs="Arial"/>
          <w:sz w:val="20"/>
          <w:szCs w:val="20"/>
        </w:rPr>
        <w:t>may be reimbursed the travel costs of weekly visits either by the trainee to the family home or by immediate family to the trainee, at public transport rate or standard rail fare</w:t>
      </w:r>
      <w:r w:rsidR="00666642">
        <w:rPr>
          <w:rFonts w:ascii="Arial" w:hAnsi="Arial" w:cs="Arial"/>
          <w:sz w:val="20"/>
          <w:szCs w:val="20"/>
        </w:rPr>
        <w:t xml:space="preserve"> for</w:t>
      </w:r>
      <w:r w:rsidRPr="001734F7">
        <w:rPr>
          <w:rFonts w:ascii="Arial" w:hAnsi="Arial" w:cs="Arial"/>
          <w:sz w:val="20"/>
          <w:szCs w:val="20"/>
        </w:rPr>
        <w:t xml:space="preserve"> a maximum of 12 months.  </w:t>
      </w:r>
      <w:r w:rsidR="00116F71" w:rsidRPr="001734F7">
        <w:rPr>
          <w:rFonts w:ascii="Arial" w:hAnsi="Arial" w:cs="Arial"/>
          <w:sz w:val="20"/>
          <w:szCs w:val="20"/>
        </w:rPr>
        <w:t>NB: Travel costs are only to port of entry if outside of UK.</w:t>
      </w:r>
    </w:p>
    <w:p w14:paraId="42A71364" w14:textId="77777777" w:rsidR="007A7666" w:rsidRDefault="007A7666" w:rsidP="007A7666">
      <w:pPr>
        <w:pStyle w:val="ListParagraph"/>
        <w:spacing w:after="0" w:line="240" w:lineRule="auto"/>
        <w:ind w:left="360"/>
        <w:jc w:val="both"/>
        <w:rPr>
          <w:rFonts w:ascii="Arial" w:hAnsi="Arial" w:cs="Arial"/>
          <w:sz w:val="20"/>
          <w:szCs w:val="20"/>
        </w:rPr>
      </w:pPr>
    </w:p>
    <w:p w14:paraId="7AC28273" w14:textId="5BCF817A" w:rsidR="007A2DEE" w:rsidRDefault="009B355F" w:rsidP="006C09A2">
      <w:pPr>
        <w:pStyle w:val="ListParagraph"/>
        <w:numPr>
          <w:ilvl w:val="0"/>
          <w:numId w:val="10"/>
        </w:numPr>
        <w:spacing w:after="0" w:line="240" w:lineRule="auto"/>
        <w:ind w:left="360"/>
        <w:jc w:val="both"/>
        <w:rPr>
          <w:rFonts w:ascii="Arial" w:hAnsi="Arial" w:cs="Arial"/>
          <w:sz w:val="20"/>
          <w:szCs w:val="20"/>
        </w:rPr>
      </w:pPr>
      <w:r w:rsidRPr="001734F7">
        <w:rPr>
          <w:rFonts w:ascii="Arial" w:hAnsi="Arial" w:cs="Arial"/>
          <w:sz w:val="20"/>
          <w:szCs w:val="20"/>
        </w:rPr>
        <w:t>To be eligible for re</w:t>
      </w:r>
      <w:r w:rsidR="00DE57CC">
        <w:rPr>
          <w:rFonts w:ascii="Arial" w:hAnsi="Arial" w:cs="Arial"/>
          <w:sz w:val="20"/>
          <w:szCs w:val="20"/>
        </w:rPr>
        <w:t>-</w:t>
      </w:r>
      <w:r w:rsidRPr="001734F7">
        <w:rPr>
          <w:rFonts w:ascii="Arial" w:hAnsi="Arial" w:cs="Arial"/>
          <w:sz w:val="20"/>
          <w:szCs w:val="20"/>
        </w:rPr>
        <w:t>imbursement under these provisions, trainees should expect to be required to demonstrate that they are actively marketing their former property at a realistic price</w:t>
      </w:r>
      <w:r w:rsidR="00116F71" w:rsidRPr="001734F7">
        <w:rPr>
          <w:rFonts w:ascii="Arial" w:hAnsi="Arial" w:cs="Arial"/>
          <w:sz w:val="20"/>
          <w:szCs w:val="20"/>
        </w:rPr>
        <w:t>/</w:t>
      </w:r>
      <w:r w:rsidRPr="001734F7">
        <w:rPr>
          <w:rFonts w:ascii="Arial" w:hAnsi="Arial" w:cs="Arial"/>
          <w:sz w:val="20"/>
          <w:szCs w:val="20"/>
        </w:rPr>
        <w:t>are actively seeking suitable accommodation in the new are</w:t>
      </w:r>
      <w:r w:rsidR="00116F71" w:rsidRPr="001734F7">
        <w:rPr>
          <w:rFonts w:ascii="Arial" w:hAnsi="Arial" w:cs="Arial"/>
          <w:sz w:val="20"/>
          <w:szCs w:val="20"/>
        </w:rPr>
        <w:t>a</w:t>
      </w:r>
      <w:r w:rsidR="00277666">
        <w:rPr>
          <w:rFonts w:ascii="Arial" w:hAnsi="Arial" w:cs="Arial"/>
          <w:sz w:val="20"/>
          <w:szCs w:val="20"/>
        </w:rPr>
        <w:t>/</w:t>
      </w:r>
      <w:r w:rsidR="00116F71" w:rsidRPr="001734F7">
        <w:rPr>
          <w:rFonts w:ascii="Arial" w:hAnsi="Arial" w:cs="Arial"/>
          <w:sz w:val="20"/>
          <w:szCs w:val="20"/>
        </w:rPr>
        <w:t xml:space="preserve">have a valid </w:t>
      </w:r>
      <w:r w:rsidRPr="001734F7">
        <w:rPr>
          <w:rFonts w:ascii="Arial" w:hAnsi="Arial" w:cs="Arial"/>
          <w:sz w:val="20"/>
          <w:szCs w:val="20"/>
        </w:rPr>
        <w:t xml:space="preserve">reason </w:t>
      </w:r>
      <w:r w:rsidR="00116F71" w:rsidRPr="001734F7">
        <w:rPr>
          <w:rFonts w:ascii="Arial" w:hAnsi="Arial" w:cs="Arial"/>
          <w:sz w:val="20"/>
          <w:szCs w:val="20"/>
        </w:rPr>
        <w:t>why they cannot</w:t>
      </w:r>
      <w:r w:rsidRPr="001734F7">
        <w:rPr>
          <w:rFonts w:ascii="Arial" w:hAnsi="Arial" w:cs="Arial"/>
          <w:sz w:val="20"/>
          <w:szCs w:val="20"/>
        </w:rPr>
        <w:t xml:space="preserve"> relocate immediately</w:t>
      </w:r>
      <w:r w:rsidR="00277666">
        <w:rPr>
          <w:rFonts w:ascii="Arial" w:hAnsi="Arial" w:cs="Arial"/>
          <w:sz w:val="20"/>
          <w:szCs w:val="20"/>
        </w:rPr>
        <w:t xml:space="preserve"> (</w:t>
      </w:r>
      <w:proofErr w:type="spellStart"/>
      <w:r w:rsidR="00277666">
        <w:rPr>
          <w:rFonts w:ascii="Arial" w:hAnsi="Arial" w:cs="Arial"/>
          <w:sz w:val="20"/>
          <w:szCs w:val="20"/>
        </w:rPr>
        <w:t>eg</w:t>
      </w:r>
      <w:proofErr w:type="spellEnd"/>
      <w:r w:rsidR="00277666">
        <w:rPr>
          <w:rFonts w:ascii="Arial" w:hAnsi="Arial" w:cs="Arial"/>
          <w:sz w:val="20"/>
          <w:szCs w:val="20"/>
        </w:rPr>
        <w:t xml:space="preserve"> </w:t>
      </w:r>
      <w:r w:rsidRPr="001734F7">
        <w:rPr>
          <w:rFonts w:ascii="Arial" w:hAnsi="Arial" w:cs="Arial"/>
          <w:sz w:val="20"/>
          <w:szCs w:val="20"/>
        </w:rPr>
        <w:t>partner’s employment, childcare, schooling, or elderly dependents</w:t>
      </w:r>
      <w:r w:rsidR="00277666">
        <w:rPr>
          <w:rFonts w:ascii="Arial" w:hAnsi="Arial" w:cs="Arial"/>
          <w:sz w:val="20"/>
          <w:szCs w:val="20"/>
        </w:rPr>
        <w:t>)</w:t>
      </w:r>
      <w:r w:rsidRPr="001734F7">
        <w:rPr>
          <w:rFonts w:ascii="Arial" w:hAnsi="Arial" w:cs="Arial"/>
          <w:sz w:val="20"/>
          <w:szCs w:val="20"/>
        </w:rPr>
        <w:t>.</w:t>
      </w:r>
      <w:r w:rsidR="007A2DEE" w:rsidRPr="001734F7">
        <w:rPr>
          <w:rFonts w:ascii="Arial" w:hAnsi="Arial" w:cs="Arial"/>
          <w:sz w:val="20"/>
          <w:szCs w:val="20"/>
        </w:rPr>
        <w:t xml:space="preserve">  </w:t>
      </w:r>
    </w:p>
    <w:p w14:paraId="3101C46A" w14:textId="77777777" w:rsidR="007A7666" w:rsidRDefault="007A7666" w:rsidP="007A7666">
      <w:pPr>
        <w:spacing w:after="0" w:line="240" w:lineRule="auto"/>
        <w:rPr>
          <w:rFonts w:ascii="Arial" w:eastAsia="Times New Roman" w:hAnsi="Arial" w:cs="Arial"/>
          <w:sz w:val="20"/>
          <w:szCs w:val="20"/>
        </w:rPr>
      </w:pPr>
    </w:p>
    <w:p w14:paraId="4020966E" w14:textId="462FC0BC" w:rsidR="007A7666" w:rsidRPr="007A7666" w:rsidRDefault="007A7666" w:rsidP="007A7666">
      <w:pPr>
        <w:pStyle w:val="ListParagraph"/>
        <w:numPr>
          <w:ilvl w:val="0"/>
          <w:numId w:val="10"/>
        </w:numPr>
        <w:spacing w:after="0" w:line="240" w:lineRule="auto"/>
        <w:ind w:left="426" w:hanging="426"/>
        <w:rPr>
          <w:rFonts w:ascii="Arial" w:eastAsia="Times New Roman" w:hAnsi="Arial" w:cs="Arial"/>
          <w:sz w:val="20"/>
          <w:szCs w:val="20"/>
        </w:rPr>
      </w:pPr>
      <w:r w:rsidRPr="007A7666">
        <w:rPr>
          <w:rFonts w:ascii="Arial" w:eastAsia="Times New Roman" w:hAnsi="Arial" w:cs="Arial"/>
          <w:sz w:val="20"/>
          <w:szCs w:val="20"/>
        </w:rPr>
        <w:t>In exceptional circumstances, where it can be demonstrated that a trainee was unable to agree leases for rental properties, which matched their rotation dates for placements and did not overlap,  when moving to be within a reasonable commuting distance of the next placement, trainees may seek to claim re-imbursement of any additional lease costs for a maximum of three months subject to the overall maximum temporary monthly accommodation allowance.</w:t>
      </w:r>
    </w:p>
    <w:p w14:paraId="047A6971" w14:textId="672BBE3C" w:rsidR="007A7666" w:rsidRDefault="007A7666" w:rsidP="00614A6E">
      <w:pPr>
        <w:spacing w:after="0" w:line="240" w:lineRule="auto"/>
        <w:rPr>
          <w:rFonts w:eastAsia="Times New Roman"/>
        </w:rPr>
      </w:pPr>
    </w:p>
    <w:p w14:paraId="58714498" w14:textId="77777777" w:rsidR="00F73906" w:rsidRDefault="00F73906" w:rsidP="00C3042E">
      <w:pPr>
        <w:spacing w:after="0" w:line="240" w:lineRule="auto"/>
        <w:rPr>
          <w:rFonts w:ascii="Arial" w:hAnsi="Arial" w:cs="Arial"/>
          <w:b/>
          <w:sz w:val="20"/>
          <w:szCs w:val="20"/>
        </w:rPr>
      </w:pPr>
    </w:p>
    <w:p w14:paraId="13A4935A" w14:textId="269FB862" w:rsidR="00386874" w:rsidRDefault="00386874" w:rsidP="00C3042E">
      <w:pPr>
        <w:spacing w:after="0" w:line="240" w:lineRule="auto"/>
        <w:rPr>
          <w:rFonts w:ascii="Arial" w:hAnsi="Arial" w:cs="Arial"/>
          <w:b/>
          <w:sz w:val="20"/>
          <w:szCs w:val="20"/>
        </w:rPr>
      </w:pPr>
      <w:r>
        <w:rPr>
          <w:rFonts w:ascii="Arial" w:hAnsi="Arial" w:cs="Arial"/>
          <w:b/>
          <w:sz w:val="20"/>
          <w:szCs w:val="20"/>
        </w:rPr>
        <w:t>Rental</w:t>
      </w:r>
      <w:r w:rsidR="009C48E0">
        <w:rPr>
          <w:rFonts w:ascii="Arial" w:hAnsi="Arial" w:cs="Arial"/>
          <w:b/>
          <w:sz w:val="20"/>
          <w:szCs w:val="20"/>
        </w:rPr>
        <w:t xml:space="preserve"> Agency Fees</w:t>
      </w:r>
    </w:p>
    <w:p w14:paraId="2BB5A88E" w14:textId="77777777" w:rsidR="00386874" w:rsidRDefault="00386874" w:rsidP="00C3042E">
      <w:pPr>
        <w:spacing w:after="0" w:line="240" w:lineRule="auto"/>
        <w:rPr>
          <w:rFonts w:ascii="Arial" w:hAnsi="Arial" w:cs="Arial"/>
          <w:b/>
          <w:sz w:val="20"/>
          <w:szCs w:val="20"/>
        </w:rPr>
      </w:pPr>
    </w:p>
    <w:p w14:paraId="731026A6" w14:textId="37369EE2" w:rsidR="00386874" w:rsidRPr="009C48E0" w:rsidRDefault="00386874" w:rsidP="00E1382D">
      <w:pPr>
        <w:numPr>
          <w:ilvl w:val="0"/>
          <w:numId w:val="15"/>
        </w:numPr>
        <w:spacing w:after="0" w:line="240" w:lineRule="auto"/>
        <w:rPr>
          <w:rFonts w:ascii="Arial" w:hAnsi="Arial" w:cs="Arial"/>
          <w:b/>
          <w:sz w:val="20"/>
          <w:szCs w:val="20"/>
        </w:rPr>
      </w:pPr>
      <w:r w:rsidRPr="00E1382D">
        <w:rPr>
          <w:rFonts w:ascii="Arial" w:hAnsi="Arial" w:cs="Arial"/>
          <w:bCs/>
          <w:sz w:val="20"/>
          <w:szCs w:val="20"/>
        </w:rPr>
        <w:t>Trainees who are charged an agency fee for house rentals may be reimbursed for these (excluding payment for deposits or any penalty fees for loss or damage, late payment, etc)</w:t>
      </w:r>
      <w:r w:rsidR="00E1382D" w:rsidRPr="00E1382D">
        <w:rPr>
          <w:rFonts w:ascii="Arial" w:hAnsi="Arial" w:cs="Arial"/>
          <w:bCs/>
          <w:sz w:val="20"/>
          <w:szCs w:val="20"/>
        </w:rPr>
        <w:t>.</w:t>
      </w:r>
      <w:r w:rsidR="00E1382D">
        <w:rPr>
          <w:rFonts w:ascii="Arial" w:hAnsi="Arial" w:cs="Arial"/>
          <w:b/>
          <w:sz w:val="20"/>
          <w:szCs w:val="20"/>
        </w:rPr>
        <w:t xml:space="preserve">   </w:t>
      </w:r>
      <w:r w:rsidR="00E1382D" w:rsidRPr="00E1382D">
        <w:rPr>
          <w:rFonts w:ascii="Arial" w:hAnsi="Arial" w:cs="Arial"/>
          <w:bCs/>
          <w:sz w:val="20"/>
          <w:szCs w:val="20"/>
        </w:rPr>
        <w:t>Agreement needs to be reached in advance with the Employer</w:t>
      </w:r>
      <w:r w:rsidR="00614A6E">
        <w:rPr>
          <w:rFonts w:ascii="Arial" w:hAnsi="Arial" w:cs="Arial"/>
          <w:bCs/>
          <w:sz w:val="20"/>
          <w:szCs w:val="20"/>
        </w:rPr>
        <w:t xml:space="preserve"> before these can be reimbursed</w:t>
      </w:r>
      <w:r w:rsidR="00E1382D" w:rsidRPr="00E1382D">
        <w:rPr>
          <w:rFonts w:ascii="Arial" w:hAnsi="Arial" w:cs="Arial"/>
          <w:bCs/>
          <w:sz w:val="20"/>
          <w:szCs w:val="20"/>
        </w:rPr>
        <w:t>.</w:t>
      </w:r>
    </w:p>
    <w:p w14:paraId="234EFC38" w14:textId="66C497FB" w:rsidR="009C48E0" w:rsidRDefault="009C48E0" w:rsidP="009C48E0">
      <w:pPr>
        <w:spacing w:after="0" w:line="240" w:lineRule="auto"/>
        <w:ind w:left="720"/>
        <w:rPr>
          <w:rFonts w:ascii="Arial" w:hAnsi="Arial" w:cs="Arial"/>
          <w:b/>
          <w:sz w:val="20"/>
          <w:szCs w:val="20"/>
        </w:rPr>
      </w:pPr>
    </w:p>
    <w:p w14:paraId="0C343BB2" w14:textId="77777777" w:rsidR="00F73906" w:rsidRDefault="00F73906" w:rsidP="001B585F">
      <w:pPr>
        <w:spacing w:after="0" w:line="240" w:lineRule="auto"/>
        <w:rPr>
          <w:rFonts w:ascii="Arial" w:hAnsi="Arial" w:cs="Arial"/>
          <w:b/>
          <w:sz w:val="20"/>
          <w:szCs w:val="20"/>
        </w:rPr>
      </w:pPr>
    </w:p>
    <w:p w14:paraId="5EBBDE69" w14:textId="0C614F84" w:rsidR="001B585F" w:rsidRDefault="001B585F" w:rsidP="001B585F">
      <w:pPr>
        <w:spacing w:after="0" w:line="240" w:lineRule="auto"/>
        <w:rPr>
          <w:rFonts w:ascii="Arial" w:hAnsi="Arial" w:cs="Arial"/>
          <w:b/>
          <w:sz w:val="20"/>
          <w:szCs w:val="20"/>
        </w:rPr>
      </w:pPr>
      <w:r>
        <w:rPr>
          <w:rFonts w:ascii="Arial" w:hAnsi="Arial" w:cs="Arial"/>
          <w:b/>
          <w:sz w:val="20"/>
          <w:szCs w:val="20"/>
        </w:rPr>
        <w:t>Incidental Expenses</w:t>
      </w:r>
    </w:p>
    <w:p w14:paraId="68504DE4" w14:textId="77777777" w:rsidR="001B585F" w:rsidRDefault="001B585F" w:rsidP="001B585F">
      <w:pPr>
        <w:spacing w:after="0" w:line="240" w:lineRule="auto"/>
        <w:rPr>
          <w:rFonts w:ascii="Arial" w:hAnsi="Arial" w:cs="Arial"/>
          <w:b/>
          <w:sz w:val="20"/>
          <w:szCs w:val="20"/>
        </w:rPr>
      </w:pPr>
    </w:p>
    <w:p w14:paraId="6BC9054F" w14:textId="21329C18" w:rsidR="001B585F" w:rsidRDefault="001B585F" w:rsidP="001B585F">
      <w:pPr>
        <w:pStyle w:val="ListParagraph"/>
        <w:numPr>
          <w:ilvl w:val="0"/>
          <w:numId w:val="15"/>
        </w:numPr>
        <w:spacing w:after="0" w:line="240" w:lineRule="auto"/>
        <w:rPr>
          <w:rFonts w:ascii="Arial" w:hAnsi="Arial" w:cs="Arial"/>
          <w:bCs/>
          <w:sz w:val="20"/>
          <w:szCs w:val="20"/>
        </w:rPr>
      </w:pPr>
      <w:r w:rsidRPr="001B585F">
        <w:rPr>
          <w:rFonts w:ascii="Arial" w:hAnsi="Arial" w:cs="Arial"/>
          <w:bCs/>
          <w:sz w:val="20"/>
          <w:szCs w:val="20"/>
        </w:rPr>
        <w:t>Trainees are eligible to claim back the costs for mail re-direction up to a maximum period of 6 months for two people</w:t>
      </w:r>
    </w:p>
    <w:p w14:paraId="74FCCC32" w14:textId="77777777" w:rsidR="007A7666" w:rsidRDefault="007A7666" w:rsidP="007A7666">
      <w:pPr>
        <w:pStyle w:val="ListParagraph"/>
        <w:spacing w:after="0" w:line="240" w:lineRule="auto"/>
        <w:ind w:left="360"/>
        <w:rPr>
          <w:rFonts w:ascii="Arial" w:hAnsi="Arial" w:cs="Arial"/>
          <w:bCs/>
          <w:sz w:val="20"/>
          <w:szCs w:val="20"/>
        </w:rPr>
      </w:pPr>
    </w:p>
    <w:p w14:paraId="26645AC1" w14:textId="6BC03E0D" w:rsidR="00A46BBC" w:rsidRPr="001B585F" w:rsidRDefault="00A46BBC" w:rsidP="001B585F">
      <w:pPr>
        <w:pStyle w:val="ListParagraph"/>
        <w:numPr>
          <w:ilvl w:val="0"/>
          <w:numId w:val="15"/>
        </w:numPr>
        <w:spacing w:after="0" w:line="240" w:lineRule="auto"/>
        <w:rPr>
          <w:rFonts w:ascii="Arial" w:hAnsi="Arial" w:cs="Arial"/>
          <w:bCs/>
          <w:sz w:val="20"/>
          <w:szCs w:val="20"/>
        </w:rPr>
      </w:pPr>
      <w:r>
        <w:rPr>
          <w:rFonts w:ascii="Arial" w:hAnsi="Arial" w:cs="Arial"/>
          <w:bCs/>
          <w:sz w:val="20"/>
          <w:szCs w:val="20"/>
        </w:rPr>
        <w:t>Trainees are eligible to claim back non-refundable nursery</w:t>
      </w:r>
      <w:r w:rsidR="007A7666">
        <w:rPr>
          <w:rFonts w:ascii="Arial" w:hAnsi="Arial" w:cs="Arial"/>
          <w:bCs/>
          <w:sz w:val="20"/>
          <w:szCs w:val="20"/>
        </w:rPr>
        <w:t xml:space="preserve"> registration</w:t>
      </w:r>
      <w:r>
        <w:rPr>
          <w:rFonts w:ascii="Arial" w:hAnsi="Arial" w:cs="Arial"/>
          <w:bCs/>
          <w:sz w:val="20"/>
          <w:szCs w:val="20"/>
        </w:rPr>
        <w:t xml:space="preserve"> administration fee up to a maximum of £150 per child</w:t>
      </w:r>
    </w:p>
    <w:p w14:paraId="3089D12B" w14:textId="322A2E6C" w:rsidR="001B585F" w:rsidRDefault="001B585F" w:rsidP="009C48E0">
      <w:pPr>
        <w:spacing w:after="0" w:line="240" w:lineRule="auto"/>
        <w:ind w:left="720"/>
        <w:rPr>
          <w:rFonts w:ascii="Arial" w:hAnsi="Arial" w:cs="Arial"/>
          <w:b/>
          <w:sz w:val="20"/>
          <w:szCs w:val="20"/>
        </w:rPr>
      </w:pPr>
    </w:p>
    <w:p w14:paraId="79D56DE3" w14:textId="77777777" w:rsidR="00F73906" w:rsidRDefault="00F73906" w:rsidP="00C3042E">
      <w:pPr>
        <w:spacing w:after="0" w:line="240" w:lineRule="auto"/>
        <w:rPr>
          <w:rFonts w:ascii="Arial" w:hAnsi="Arial" w:cs="Arial"/>
          <w:b/>
          <w:sz w:val="20"/>
          <w:szCs w:val="20"/>
        </w:rPr>
      </w:pPr>
    </w:p>
    <w:p w14:paraId="0893B26E" w14:textId="4AE2CCBE" w:rsidR="009C48E0" w:rsidRDefault="009C48E0" w:rsidP="00C3042E">
      <w:pPr>
        <w:spacing w:after="0" w:line="240" w:lineRule="auto"/>
        <w:rPr>
          <w:rFonts w:ascii="Arial" w:hAnsi="Arial" w:cs="Arial"/>
          <w:b/>
          <w:sz w:val="20"/>
          <w:szCs w:val="20"/>
        </w:rPr>
      </w:pPr>
      <w:r>
        <w:rPr>
          <w:rFonts w:ascii="Arial" w:hAnsi="Arial" w:cs="Arial"/>
          <w:b/>
          <w:sz w:val="20"/>
          <w:szCs w:val="20"/>
        </w:rPr>
        <w:t>Temporary Accommodation Expenses</w:t>
      </w:r>
    </w:p>
    <w:p w14:paraId="5DDBD1D1" w14:textId="550D19E3" w:rsidR="009C48E0" w:rsidRDefault="009C48E0" w:rsidP="00C3042E">
      <w:pPr>
        <w:spacing w:after="0" w:line="240" w:lineRule="auto"/>
        <w:rPr>
          <w:rFonts w:ascii="Arial" w:hAnsi="Arial" w:cs="Arial"/>
          <w:b/>
          <w:sz w:val="20"/>
          <w:szCs w:val="20"/>
        </w:rPr>
      </w:pPr>
    </w:p>
    <w:p w14:paraId="6114DC8E" w14:textId="2D0269E8" w:rsidR="009C48E0" w:rsidRPr="009C48E0" w:rsidRDefault="009C48E0" w:rsidP="009C48E0">
      <w:pPr>
        <w:pStyle w:val="ListParagraph"/>
        <w:numPr>
          <w:ilvl w:val="0"/>
          <w:numId w:val="15"/>
        </w:numPr>
        <w:tabs>
          <w:tab w:val="left" w:pos="426"/>
        </w:tabs>
        <w:spacing w:after="0" w:line="240" w:lineRule="auto"/>
        <w:jc w:val="both"/>
        <w:rPr>
          <w:rFonts w:ascii="Arial" w:hAnsi="Arial" w:cs="Arial"/>
          <w:sz w:val="20"/>
          <w:szCs w:val="20"/>
        </w:rPr>
      </w:pPr>
      <w:r w:rsidRPr="009C48E0">
        <w:rPr>
          <w:rFonts w:ascii="Arial" w:hAnsi="Arial" w:cs="Arial"/>
          <w:sz w:val="20"/>
          <w:szCs w:val="20"/>
        </w:rPr>
        <w:t>As set out in Paragraph 3</w:t>
      </w:r>
      <w:r w:rsidR="00614A6E">
        <w:rPr>
          <w:rFonts w:ascii="Arial" w:hAnsi="Arial" w:cs="Arial"/>
          <w:sz w:val="20"/>
          <w:szCs w:val="20"/>
        </w:rPr>
        <w:t>6</w:t>
      </w:r>
      <w:r w:rsidRPr="009C48E0">
        <w:rPr>
          <w:rFonts w:ascii="Arial" w:hAnsi="Arial" w:cs="Arial"/>
          <w:sz w:val="20"/>
          <w:szCs w:val="20"/>
        </w:rPr>
        <w:t xml:space="preserve"> of the framework, where daily travel distances for a single placement are agreed to be excessive, temporary accommodation expenses can be claimed subject to the regionally agreed maximum as set out in Appendix 1</w:t>
      </w:r>
    </w:p>
    <w:p w14:paraId="4E4F3C93" w14:textId="77777777" w:rsidR="009C48E0" w:rsidRPr="009C48E0" w:rsidRDefault="009C48E0" w:rsidP="009C48E0">
      <w:pPr>
        <w:tabs>
          <w:tab w:val="left" w:pos="426"/>
        </w:tabs>
        <w:spacing w:after="0" w:line="240" w:lineRule="auto"/>
        <w:ind w:left="360"/>
        <w:jc w:val="both"/>
        <w:rPr>
          <w:rFonts w:ascii="Arial" w:hAnsi="Arial" w:cs="Arial"/>
          <w:sz w:val="20"/>
          <w:szCs w:val="20"/>
          <w:highlight w:val="green"/>
        </w:rPr>
      </w:pPr>
    </w:p>
    <w:p w14:paraId="22257B62" w14:textId="77777777" w:rsidR="00A83E59" w:rsidRDefault="00A83E59" w:rsidP="00C3042E">
      <w:pPr>
        <w:spacing w:after="0" w:line="240" w:lineRule="auto"/>
        <w:rPr>
          <w:rFonts w:ascii="Arial" w:hAnsi="Arial" w:cs="Arial"/>
          <w:b/>
          <w:sz w:val="20"/>
          <w:szCs w:val="20"/>
        </w:rPr>
      </w:pPr>
    </w:p>
    <w:p w14:paraId="35403E94" w14:textId="073EDB28" w:rsidR="00DE57CC" w:rsidRDefault="00E30E40" w:rsidP="00C3042E">
      <w:pPr>
        <w:spacing w:after="0" w:line="240" w:lineRule="auto"/>
        <w:rPr>
          <w:rFonts w:ascii="Arial" w:hAnsi="Arial" w:cs="Arial"/>
          <w:b/>
          <w:sz w:val="20"/>
          <w:szCs w:val="20"/>
        </w:rPr>
      </w:pPr>
      <w:r w:rsidRPr="001734F7">
        <w:rPr>
          <w:rFonts w:ascii="Arial" w:hAnsi="Arial" w:cs="Arial"/>
          <w:b/>
          <w:sz w:val="20"/>
          <w:szCs w:val="20"/>
        </w:rPr>
        <w:t xml:space="preserve">Excluded expenses </w:t>
      </w:r>
    </w:p>
    <w:p w14:paraId="7CAD7B18" w14:textId="77777777" w:rsidR="00A401E8" w:rsidRPr="001734F7" w:rsidRDefault="00A401E8" w:rsidP="00C3042E">
      <w:pPr>
        <w:spacing w:after="0" w:line="240" w:lineRule="auto"/>
        <w:rPr>
          <w:rFonts w:ascii="Arial" w:hAnsi="Arial" w:cs="Arial"/>
          <w:b/>
          <w:sz w:val="20"/>
          <w:szCs w:val="20"/>
        </w:rPr>
      </w:pPr>
    </w:p>
    <w:p w14:paraId="265844ED" w14:textId="77777777" w:rsidR="00E30E40" w:rsidRDefault="00E30E40" w:rsidP="00C3042E">
      <w:pPr>
        <w:spacing w:after="0" w:line="240" w:lineRule="auto"/>
        <w:rPr>
          <w:rFonts w:ascii="Arial" w:hAnsi="Arial" w:cs="Arial"/>
          <w:sz w:val="20"/>
          <w:szCs w:val="20"/>
        </w:rPr>
      </w:pPr>
      <w:r w:rsidRPr="001734F7">
        <w:rPr>
          <w:rFonts w:ascii="Arial" w:hAnsi="Arial" w:cs="Arial"/>
          <w:sz w:val="20"/>
          <w:szCs w:val="20"/>
        </w:rPr>
        <w:t>The following categories of expenses</w:t>
      </w:r>
      <w:r w:rsidR="00DE57CC">
        <w:rPr>
          <w:rFonts w:ascii="Arial" w:hAnsi="Arial" w:cs="Arial"/>
          <w:sz w:val="20"/>
          <w:szCs w:val="20"/>
        </w:rPr>
        <w:t xml:space="preserve"> are </w:t>
      </w:r>
      <w:r w:rsidRPr="001734F7">
        <w:rPr>
          <w:rFonts w:ascii="Arial" w:hAnsi="Arial" w:cs="Arial"/>
          <w:sz w:val="20"/>
          <w:szCs w:val="20"/>
        </w:rPr>
        <w:t>excluded</w:t>
      </w:r>
      <w:r w:rsidR="00DE57CC">
        <w:rPr>
          <w:rFonts w:ascii="Arial" w:hAnsi="Arial" w:cs="Arial"/>
          <w:sz w:val="20"/>
          <w:szCs w:val="20"/>
        </w:rPr>
        <w:t xml:space="preserve"> from re-imbursement</w:t>
      </w:r>
      <w:r w:rsidRPr="001734F7">
        <w:rPr>
          <w:rFonts w:ascii="Arial" w:hAnsi="Arial" w:cs="Arial"/>
          <w:sz w:val="20"/>
          <w:szCs w:val="20"/>
        </w:rPr>
        <w:t xml:space="preserve">: </w:t>
      </w:r>
    </w:p>
    <w:p w14:paraId="2358FFA8" w14:textId="77777777" w:rsidR="00F30769" w:rsidRPr="001734F7" w:rsidRDefault="00F30769" w:rsidP="00C3042E">
      <w:pPr>
        <w:spacing w:after="0" w:line="240" w:lineRule="auto"/>
        <w:rPr>
          <w:rFonts w:ascii="Arial" w:hAnsi="Arial" w:cs="Arial"/>
          <w:sz w:val="20"/>
          <w:szCs w:val="20"/>
        </w:rPr>
      </w:pPr>
    </w:p>
    <w:p w14:paraId="2854956B" w14:textId="77777777" w:rsidR="00E30E40" w:rsidRPr="001734F7" w:rsidRDefault="00E30E40" w:rsidP="006C09A2">
      <w:pPr>
        <w:pStyle w:val="ListParagraph"/>
        <w:numPr>
          <w:ilvl w:val="0"/>
          <w:numId w:val="4"/>
        </w:numPr>
        <w:spacing w:after="0" w:line="240" w:lineRule="auto"/>
        <w:rPr>
          <w:rFonts w:ascii="Arial" w:hAnsi="Arial" w:cs="Arial"/>
          <w:sz w:val="20"/>
          <w:szCs w:val="20"/>
        </w:rPr>
      </w:pPr>
      <w:r w:rsidRPr="001734F7">
        <w:rPr>
          <w:rFonts w:ascii="Arial" w:hAnsi="Arial" w:cs="Arial"/>
          <w:sz w:val="20"/>
          <w:szCs w:val="20"/>
        </w:rPr>
        <w:lastRenderedPageBreak/>
        <w:t>Interest on bridging loans</w:t>
      </w:r>
    </w:p>
    <w:p w14:paraId="4FF4E4FD" w14:textId="77777777" w:rsidR="00E30E40" w:rsidRPr="001734F7" w:rsidRDefault="00E30E40" w:rsidP="006C09A2">
      <w:pPr>
        <w:pStyle w:val="ListParagraph"/>
        <w:numPr>
          <w:ilvl w:val="0"/>
          <w:numId w:val="4"/>
        </w:numPr>
        <w:spacing w:after="0" w:line="240" w:lineRule="auto"/>
        <w:rPr>
          <w:rFonts w:ascii="Arial" w:hAnsi="Arial" w:cs="Arial"/>
          <w:sz w:val="20"/>
          <w:szCs w:val="20"/>
        </w:rPr>
      </w:pPr>
      <w:r w:rsidRPr="001734F7">
        <w:rPr>
          <w:rFonts w:ascii="Arial" w:hAnsi="Arial" w:cs="Arial"/>
          <w:sz w:val="20"/>
          <w:szCs w:val="20"/>
        </w:rPr>
        <w:t xml:space="preserve">Increase in insurance premiums  </w:t>
      </w:r>
    </w:p>
    <w:p w14:paraId="0101A3D1" w14:textId="77777777" w:rsidR="00E30E40" w:rsidRPr="001734F7" w:rsidRDefault="00E30E40" w:rsidP="006C09A2">
      <w:pPr>
        <w:pStyle w:val="ListParagraph"/>
        <w:numPr>
          <w:ilvl w:val="0"/>
          <w:numId w:val="4"/>
        </w:numPr>
        <w:spacing w:after="0" w:line="240" w:lineRule="auto"/>
        <w:rPr>
          <w:rFonts w:ascii="Arial" w:hAnsi="Arial" w:cs="Arial"/>
          <w:sz w:val="20"/>
          <w:szCs w:val="20"/>
        </w:rPr>
      </w:pPr>
      <w:r w:rsidRPr="001734F7">
        <w:rPr>
          <w:rFonts w:ascii="Arial" w:hAnsi="Arial" w:cs="Arial"/>
          <w:sz w:val="20"/>
          <w:szCs w:val="20"/>
        </w:rPr>
        <w:t xml:space="preserve">Redemption fees </w:t>
      </w:r>
    </w:p>
    <w:p w14:paraId="36F63D9A" w14:textId="77777777" w:rsidR="00116F71" w:rsidRPr="001734F7" w:rsidRDefault="00116F71" w:rsidP="006C09A2">
      <w:pPr>
        <w:pStyle w:val="ListParagraph"/>
        <w:numPr>
          <w:ilvl w:val="0"/>
          <w:numId w:val="4"/>
        </w:numPr>
        <w:spacing w:after="0" w:line="240" w:lineRule="auto"/>
        <w:rPr>
          <w:rFonts w:ascii="Arial" w:hAnsi="Arial" w:cs="Arial"/>
          <w:sz w:val="20"/>
          <w:szCs w:val="20"/>
        </w:rPr>
      </w:pPr>
      <w:r w:rsidRPr="001734F7">
        <w:rPr>
          <w:rFonts w:ascii="Arial" w:hAnsi="Arial" w:cs="Arial"/>
          <w:sz w:val="20"/>
          <w:szCs w:val="20"/>
        </w:rPr>
        <w:t>Costs of moving li</w:t>
      </w:r>
      <w:r w:rsidR="00666642">
        <w:rPr>
          <w:rFonts w:ascii="Arial" w:hAnsi="Arial" w:cs="Arial"/>
          <w:sz w:val="20"/>
          <w:szCs w:val="20"/>
        </w:rPr>
        <w:t>v</w:t>
      </w:r>
      <w:r w:rsidRPr="001734F7">
        <w:rPr>
          <w:rFonts w:ascii="Arial" w:hAnsi="Arial" w:cs="Arial"/>
          <w:sz w:val="20"/>
          <w:szCs w:val="20"/>
        </w:rPr>
        <w:t xml:space="preserve">estock and other animals </w:t>
      </w:r>
    </w:p>
    <w:p w14:paraId="1FA60B06" w14:textId="77777777" w:rsidR="00A401E8" w:rsidRPr="001734F7" w:rsidRDefault="00A401E8" w:rsidP="00C3042E">
      <w:pPr>
        <w:spacing w:after="0" w:line="240" w:lineRule="auto"/>
        <w:rPr>
          <w:rFonts w:ascii="Arial" w:hAnsi="Arial" w:cs="Arial"/>
          <w:sz w:val="20"/>
          <w:szCs w:val="20"/>
        </w:rPr>
      </w:pPr>
    </w:p>
    <w:p w14:paraId="4001AE76" w14:textId="77777777" w:rsidR="00116F71" w:rsidRPr="001734F7" w:rsidRDefault="00116F71" w:rsidP="00C3042E">
      <w:pPr>
        <w:spacing w:after="0" w:line="240" w:lineRule="auto"/>
        <w:rPr>
          <w:rFonts w:ascii="Arial" w:hAnsi="Arial" w:cs="Arial"/>
          <w:sz w:val="20"/>
          <w:szCs w:val="20"/>
        </w:rPr>
      </w:pPr>
    </w:p>
    <w:p w14:paraId="2F020A32" w14:textId="735A5775" w:rsidR="00F73906" w:rsidRDefault="00116F71">
      <w:pPr>
        <w:spacing w:after="0" w:line="240" w:lineRule="auto"/>
        <w:rPr>
          <w:rFonts w:ascii="Arial" w:hAnsi="Arial" w:cs="Arial"/>
          <w:b/>
          <w:sz w:val="20"/>
          <w:szCs w:val="20"/>
        </w:rPr>
      </w:pPr>
      <w:r w:rsidRPr="001734F7">
        <w:rPr>
          <w:rFonts w:ascii="Arial" w:hAnsi="Arial" w:cs="Arial"/>
          <w:b/>
          <w:sz w:val="20"/>
          <w:szCs w:val="20"/>
        </w:rPr>
        <w:t xml:space="preserve">NB: </w:t>
      </w:r>
      <w:r w:rsidR="006D08CA" w:rsidRPr="001734F7">
        <w:rPr>
          <w:rFonts w:ascii="Arial" w:hAnsi="Arial" w:cs="Arial"/>
          <w:b/>
          <w:sz w:val="20"/>
          <w:szCs w:val="20"/>
        </w:rPr>
        <w:t xml:space="preserve">Any </w:t>
      </w:r>
      <w:r w:rsidRPr="001734F7">
        <w:rPr>
          <w:rFonts w:ascii="Arial" w:hAnsi="Arial" w:cs="Arial"/>
          <w:b/>
          <w:sz w:val="20"/>
          <w:szCs w:val="20"/>
        </w:rPr>
        <w:t xml:space="preserve">of the </w:t>
      </w:r>
      <w:r w:rsidR="006D08CA" w:rsidRPr="001734F7">
        <w:rPr>
          <w:rFonts w:ascii="Arial" w:hAnsi="Arial" w:cs="Arial"/>
          <w:b/>
          <w:sz w:val="20"/>
          <w:szCs w:val="20"/>
        </w:rPr>
        <w:t>expenses</w:t>
      </w:r>
      <w:r w:rsidRPr="001734F7">
        <w:rPr>
          <w:rFonts w:ascii="Arial" w:hAnsi="Arial" w:cs="Arial"/>
          <w:b/>
          <w:sz w:val="20"/>
          <w:szCs w:val="20"/>
        </w:rPr>
        <w:t xml:space="preserve"> set out above which are claimed for </w:t>
      </w:r>
      <w:r w:rsidR="006D08CA" w:rsidRPr="001734F7">
        <w:rPr>
          <w:rFonts w:ascii="Arial" w:hAnsi="Arial" w:cs="Arial"/>
          <w:b/>
          <w:sz w:val="20"/>
          <w:szCs w:val="20"/>
        </w:rPr>
        <w:t>reimburse</w:t>
      </w:r>
      <w:r w:rsidRPr="001734F7">
        <w:rPr>
          <w:rFonts w:ascii="Arial" w:hAnsi="Arial" w:cs="Arial"/>
          <w:b/>
          <w:sz w:val="20"/>
          <w:szCs w:val="20"/>
        </w:rPr>
        <w:t>ment</w:t>
      </w:r>
      <w:r w:rsidR="006D08CA" w:rsidRPr="001734F7">
        <w:rPr>
          <w:rFonts w:ascii="Arial" w:hAnsi="Arial" w:cs="Arial"/>
          <w:b/>
          <w:sz w:val="20"/>
          <w:szCs w:val="20"/>
        </w:rPr>
        <w:t xml:space="preserve"> </w:t>
      </w:r>
      <w:r w:rsidR="00666642">
        <w:rPr>
          <w:rFonts w:ascii="Arial" w:hAnsi="Arial" w:cs="Arial"/>
          <w:b/>
          <w:sz w:val="20"/>
          <w:szCs w:val="20"/>
        </w:rPr>
        <w:t xml:space="preserve">will </w:t>
      </w:r>
      <w:r w:rsidR="006D08CA" w:rsidRPr="001734F7">
        <w:rPr>
          <w:rFonts w:ascii="Arial" w:hAnsi="Arial" w:cs="Arial"/>
          <w:b/>
          <w:sz w:val="20"/>
          <w:szCs w:val="20"/>
        </w:rPr>
        <w:t xml:space="preserve">be included within the maximum allowance </w:t>
      </w:r>
      <w:r w:rsidR="00CC3271">
        <w:rPr>
          <w:rFonts w:ascii="Arial" w:hAnsi="Arial" w:cs="Arial"/>
          <w:b/>
          <w:sz w:val="20"/>
          <w:szCs w:val="20"/>
        </w:rPr>
        <w:t xml:space="preserve">of £10,000 </w:t>
      </w:r>
      <w:r w:rsidR="006D08CA" w:rsidRPr="001734F7">
        <w:rPr>
          <w:rFonts w:ascii="Arial" w:hAnsi="Arial" w:cs="Arial"/>
          <w:b/>
          <w:sz w:val="20"/>
          <w:szCs w:val="20"/>
        </w:rPr>
        <w:t>available</w:t>
      </w:r>
      <w:r w:rsidR="00B21867">
        <w:rPr>
          <w:rFonts w:ascii="Arial" w:hAnsi="Arial" w:cs="Arial"/>
          <w:b/>
          <w:sz w:val="20"/>
          <w:szCs w:val="20"/>
        </w:rPr>
        <w:t xml:space="preserve"> over the entirety of a trainee’s postgraduate training</w:t>
      </w:r>
      <w:r w:rsidRPr="001734F7">
        <w:rPr>
          <w:rFonts w:ascii="Arial" w:hAnsi="Arial" w:cs="Arial"/>
          <w:b/>
          <w:sz w:val="20"/>
          <w:szCs w:val="20"/>
        </w:rPr>
        <w:t>.</w:t>
      </w:r>
      <w:r w:rsidR="00F73906">
        <w:rPr>
          <w:rFonts w:ascii="Arial" w:hAnsi="Arial" w:cs="Arial"/>
          <w:b/>
          <w:sz w:val="20"/>
          <w:szCs w:val="20"/>
        </w:rPr>
        <w:br w:type="page"/>
      </w:r>
    </w:p>
    <w:p w14:paraId="0BF7F445" w14:textId="78F9BA6F" w:rsidR="0088588D" w:rsidRDefault="0088588D" w:rsidP="0088588D">
      <w:pPr>
        <w:spacing w:after="0" w:line="240" w:lineRule="auto"/>
        <w:jc w:val="right"/>
        <w:rPr>
          <w:rFonts w:ascii="Arial" w:hAnsi="Arial" w:cs="Arial"/>
          <w:b/>
          <w:sz w:val="20"/>
          <w:szCs w:val="20"/>
        </w:rPr>
      </w:pPr>
      <w:r>
        <w:rPr>
          <w:rFonts w:ascii="Arial" w:hAnsi="Arial" w:cs="Arial"/>
          <w:b/>
          <w:sz w:val="20"/>
          <w:szCs w:val="20"/>
        </w:rPr>
        <w:lastRenderedPageBreak/>
        <w:t>Appendix 3</w:t>
      </w:r>
    </w:p>
    <w:p w14:paraId="1F722AB7" w14:textId="79DD61A7" w:rsidR="0088588D" w:rsidRDefault="0088588D" w:rsidP="0088588D">
      <w:pPr>
        <w:spacing w:after="0" w:line="240" w:lineRule="auto"/>
        <w:jc w:val="right"/>
        <w:rPr>
          <w:rFonts w:ascii="Arial" w:hAnsi="Arial" w:cs="Arial"/>
          <w:b/>
          <w:sz w:val="20"/>
          <w:szCs w:val="20"/>
        </w:rPr>
      </w:pPr>
    </w:p>
    <w:p w14:paraId="3CF84632" w14:textId="7B50EBA8" w:rsidR="0088588D" w:rsidRPr="00471828" w:rsidRDefault="0088588D" w:rsidP="0088588D">
      <w:pPr>
        <w:spacing w:after="0" w:line="240" w:lineRule="auto"/>
        <w:jc w:val="center"/>
        <w:rPr>
          <w:rFonts w:ascii="Arial" w:hAnsi="Arial" w:cs="Arial"/>
          <w:b/>
          <w:sz w:val="20"/>
          <w:szCs w:val="20"/>
          <w:u w:val="single"/>
        </w:rPr>
      </w:pPr>
      <w:r w:rsidRPr="00471828">
        <w:rPr>
          <w:rFonts w:ascii="Arial" w:hAnsi="Arial" w:cs="Arial"/>
          <w:b/>
          <w:sz w:val="20"/>
          <w:szCs w:val="20"/>
          <w:u w:val="single"/>
        </w:rPr>
        <w:t>Temporary Accommodation Allowance Rates</w:t>
      </w:r>
    </w:p>
    <w:p w14:paraId="5CF1B1A2" w14:textId="3F388D29" w:rsidR="0088588D" w:rsidRDefault="0088588D" w:rsidP="00C3042E">
      <w:pPr>
        <w:spacing w:after="0" w:line="240" w:lineRule="auto"/>
        <w:rPr>
          <w:rFonts w:ascii="Arial" w:hAnsi="Arial" w:cs="Arial"/>
          <w:b/>
          <w:sz w:val="20"/>
          <w:szCs w:val="20"/>
        </w:rPr>
      </w:pPr>
    </w:p>
    <w:p w14:paraId="778C3AA7" w14:textId="59B313EC" w:rsidR="0088588D" w:rsidRDefault="0088588D" w:rsidP="00C3042E">
      <w:pPr>
        <w:spacing w:after="0" w:line="240" w:lineRule="auto"/>
        <w:rPr>
          <w:rFonts w:ascii="Arial" w:hAnsi="Arial" w:cs="Arial"/>
          <w:b/>
          <w:sz w:val="20"/>
          <w:szCs w:val="20"/>
        </w:rPr>
      </w:pPr>
    </w:p>
    <w:p w14:paraId="0A81AC78" w14:textId="2BC21FAF" w:rsidR="0088588D" w:rsidRDefault="0088588D" w:rsidP="00C3042E">
      <w:pPr>
        <w:spacing w:after="0" w:line="240" w:lineRule="auto"/>
        <w:rPr>
          <w:rFonts w:ascii="Arial" w:hAnsi="Arial" w:cs="Arial"/>
          <w:b/>
          <w:sz w:val="20"/>
          <w:szCs w:val="20"/>
        </w:rPr>
      </w:pPr>
    </w:p>
    <w:tbl>
      <w:tblPr>
        <w:tblW w:w="8642" w:type="dxa"/>
        <w:tblInd w:w="-5" w:type="dxa"/>
        <w:tblLook w:val="04A0" w:firstRow="1" w:lastRow="0" w:firstColumn="1" w:lastColumn="0" w:noHBand="0" w:noVBand="1"/>
      </w:tblPr>
      <w:tblGrid>
        <w:gridCol w:w="2320"/>
        <w:gridCol w:w="3062"/>
        <w:gridCol w:w="3260"/>
      </w:tblGrid>
      <w:tr w:rsidR="0038707A" w:rsidRPr="0088588D" w14:paraId="1DC96E29" w14:textId="77777777" w:rsidTr="00A54495">
        <w:trPr>
          <w:trHeight w:val="590"/>
        </w:trPr>
        <w:tc>
          <w:tcPr>
            <w:tcW w:w="2320" w:type="dxa"/>
            <w:tcBorders>
              <w:top w:val="single" w:sz="4" w:space="0" w:color="auto"/>
              <w:left w:val="single" w:sz="8" w:space="0" w:color="auto"/>
              <w:bottom w:val="single" w:sz="4" w:space="0" w:color="auto"/>
              <w:right w:val="single" w:sz="4" w:space="0" w:color="auto"/>
            </w:tcBorders>
            <w:shd w:val="clear" w:color="auto" w:fill="auto"/>
            <w:vAlign w:val="bottom"/>
          </w:tcPr>
          <w:p w14:paraId="5E418F2E" w14:textId="77777777" w:rsidR="0038707A" w:rsidRPr="0088588D" w:rsidRDefault="0038707A" w:rsidP="0088588D">
            <w:pPr>
              <w:spacing w:after="0" w:line="240" w:lineRule="auto"/>
              <w:rPr>
                <w:rFonts w:eastAsia="Times New Roman" w:cs="Calibri"/>
                <w:b/>
                <w:bCs/>
                <w:color w:val="000000"/>
                <w:lang w:eastAsia="en-GB"/>
              </w:rPr>
            </w:pPr>
          </w:p>
        </w:tc>
        <w:tc>
          <w:tcPr>
            <w:tcW w:w="3062" w:type="dxa"/>
            <w:tcBorders>
              <w:top w:val="single" w:sz="4" w:space="0" w:color="auto"/>
              <w:left w:val="nil"/>
              <w:bottom w:val="single" w:sz="4" w:space="0" w:color="auto"/>
              <w:right w:val="single" w:sz="4" w:space="0" w:color="auto"/>
            </w:tcBorders>
            <w:shd w:val="clear" w:color="auto" w:fill="auto"/>
            <w:vAlign w:val="bottom"/>
          </w:tcPr>
          <w:p w14:paraId="141EB287" w14:textId="68B94AD4" w:rsidR="0038707A" w:rsidRPr="0088588D" w:rsidRDefault="00484F36" w:rsidP="0088588D">
            <w:pPr>
              <w:spacing w:after="0" w:line="240" w:lineRule="auto"/>
              <w:rPr>
                <w:rFonts w:eastAsia="Times New Roman" w:cs="Calibri"/>
                <w:b/>
                <w:bCs/>
                <w:color w:val="000000"/>
                <w:lang w:eastAsia="en-GB"/>
              </w:rPr>
            </w:pPr>
            <w:r w:rsidRPr="0088588D">
              <w:rPr>
                <w:rFonts w:eastAsia="Times New Roman" w:cs="Calibri"/>
                <w:b/>
                <w:bCs/>
                <w:color w:val="000000"/>
                <w:lang w:eastAsia="en-GB"/>
              </w:rPr>
              <w:t>Latest values (BCIS Aug 2018, ERIC 16/17)</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78B39E36" w14:textId="0F0696C1" w:rsidR="0038707A" w:rsidRPr="0088588D" w:rsidRDefault="00484F36" w:rsidP="0088588D">
            <w:pPr>
              <w:spacing w:after="0" w:line="240" w:lineRule="auto"/>
              <w:rPr>
                <w:rFonts w:eastAsia="Times New Roman" w:cs="Calibri"/>
                <w:b/>
                <w:bCs/>
                <w:color w:val="000000"/>
                <w:lang w:eastAsia="en-GB"/>
              </w:rPr>
            </w:pPr>
            <w:r w:rsidRPr="0088588D">
              <w:rPr>
                <w:rFonts w:eastAsia="Times New Roman" w:cs="Calibri"/>
                <w:b/>
                <w:bCs/>
                <w:color w:val="000000"/>
                <w:lang w:eastAsia="en-GB"/>
              </w:rPr>
              <w:t>Regional Temporary Accommodation Allowance</w:t>
            </w:r>
          </w:p>
        </w:tc>
      </w:tr>
      <w:tr w:rsidR="00484F36" w:rsidRPr="0088588D" w14:paraId="0525C002" w14:textId="77777777" w:rsidTr="00A54495">
        <w:trPr>
          <w:trHeight w:val="590"/>
        </w:trPr>
        <w:tc>
          <w:tcPr>
            <w:tcW w:w="2320" w:type="dxa"/>
            <w:tcBorders>
              <w:top w:val="single" w:sz="4" w:space="0" w:color="auto"/>
              <w:left w:val="single" w:sz="8" w:space="0" w:color="auto"/>
              <w:bottom w:val="single" w:sz="4" w:space="0" w:color="auto"/>
              <w:right w:val="single" w:sz="4" w:space="0" w:color="auto"/>
            </w:tcBorders>
            <w:shd w:val="clear" w:color="auto" w:fill="auto"/>
            <w:vAlign w:val="bottom"/>
          </w:tcPr>
          <w:p w14:paraId="1616535D" w14:textId="5B022C85" w:rsidR="00484F36" w:rsidRPr="0088588D" w:rsidRDefault="00484F36" w:rsidP="0088588D">
            <w:pPr>
              <w:spacing w:after="0" w:line="240" w:lineRule="auto"/>
              <w:rPr>
                <w:rFonts w:eastAsia="Times New Roman" w:cs="Calibri"/>
                <w:b/>
                <w:bCs/>
                <w:color w:val="000000"/>
                <w:lang w:eastAsia="en-GB"/>
              </w:rPr>
            </w:pPr>
            <w:r>
              <w:rPr>
                <w:rFonts w:eastAsia="Times New Roman" w:cs="Calibri"/>
                <w:b/>
                <w:bCs/>
                <w:color w:val="000000"/>
                <w:lang w:eastAsia="en-GB"/>
              </w:rPr>
              <w:t>HEE Region</w:t>
            </w:r>
          </w:p>
        </w:tc>
        <w:tc>
          <w:tcPr>
            <w:tcW w:w="3062" w:type="dxa"/>
            <w:tcBorders>
              <w:top w:val="single" w:sz="4" w:space="0" w:color="auto"/>
              <w:left w:val="nil"/>
              <w:bottom w:val="single" w:sz="4" w:space="0" w:color="auto"/>
              <w:right w:val="single" w:sz="4" w:space="0" w:color="auto"/>
            </w:tcBorders>
            <w:shd w:val="clear" w:color="auto" w:fill="auto"/>
            <w:vAlign w:val="bottom"/>
          </w:tcPr>
          <w:p w14:paraId="7188CC0E" w14:textId="5DE0EF20" w:rsidR="00484F36" w:rsidRPr="0088588D" w:rsidRDefault="00484F36" w:rsidP="0088588D">
            <w:pPr>
              <w:spacing w:after="0" w:line="240" w:lineRule="auto"/>
              <w:rPr>
                <w:rFonts w:eastAsia="Times New Roman" w:cs="Calibri"/>
                <w:b/>
                <w:bCs/>
                <w:color w:val="000000"/>
                <w:lang w:eastAsia="en-GB"/>
              </w:rPr>
            </w:pPr>
            <w:r>
              <w:rPr>
                <w:rFonts w:eastAsia="Times New Roman" w:cs="Calibri"/>
                <w:b/>
                <w:bCs/>
                <w:color w:val="000000"/>
                <w:lang w:eastAsia="en-GB"/>
              </w:rPr>
              <w:t>Provider BCIS Location Factor</w:t>
            </w:r>
          </w:p>
        </w:tc>
        <w:tc>
          <w:tcPr>
            <w:tcW w:w="3260" w:type="dxa"/>
            <w:tcBorders>
              <w:top w:val="single" w:sz="4" w:space="0" w:color="auto"/>
              <w:left w:val="nil"/>
              <w:bottom w:val="single" w:sz="4" w:space="0" w:color="auto"/>
              <w:right w:val="single" w:sz="4" w:space="0" w:color="auto"/>
            </w:tcBorders>
            <w:shd w:val="clear" w:color="auto" w:fill="auto"/>
            <w:noWrap/>
            <w:vAlign w:val="bottom"/>
          </w:tcPr>
          <w:p w14:paraId="28093AE9" w14:textId="2676A80A" w:rsidR="00484F36" w:rsidRPr="0088588D" w:rsidRDefault="00484F36" w:rsidP="00A54495">
            <w:pPr>
              <w:spacing w:after="0" w:line="240" w:lineRule="auto"/>
              <w:jc w:val="center"/>
              <w:rPr>
                <w:rFonts w:eastAsia="Times New Roman" w:cs="Calibri"/>
                <w:b/>
                <w:bCs/>
                <w:color w:val="000000"/>
                <w:lang w:eastAsia="en-GB"/>
              </w:rPr>
            </w:pPr>
            <w:r>
              <w:rPr>
                <w:rFonts w:eastAsia="Times New Roman" w:cs="Calibri"/>
                <w:b/>
                <w:bCs/>
                <w:color w:val="000000"/>
                <w:lang w:eastAsia="en-GB"/>
              </w:rPr>
              <w:t>£725 Base Rate</w:t>
            </w:r>
          </w:p>
        </w:tc>
      </w:tr>
      <w:tr w:rsidR="0088588D" w:rsidRPr="0088588D" w14:paraId="4D5E1DEF" w14:textId="77777777" w:rsidTr="00A54495">
        <w:trPr>
          <w:trHeight w:val="29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0A70895F" w14:textId="77777777" w:rsidR="0088588D" w:rsidRPr="0088588D" w:rsidRDefault="0088588D" w:rsidP="0088588D">
            <w:pPr>
              <w:spacing w:after="0" w:line="240" w:lineRule="auto"/>
              <w:rPr>
                <w:rFonts w:eastAsia="Times New Roman" w:cs="Calibri"/>
                <w:color w:val="000000"/>
                <w:lang w:eastAsia="en-GB"/>
              </w:rPr>
            </w:pPr>
            <w:r w:rsidRPr="0088588D">
              <w:rPr>
                <w:rFonts w:eastAsia="Times New Roman" w:cs="Calibri"/>
                <w:color w:val="000000"/>
                <w:lang w:eastAsia="en-GB"/>
              </w:rPr>
              <w:t>North West</w:t>
            </w:r>
          </w:p>
        </w:tc>
        <w:tc>
          <w:tcPr>
            <w:tcW w:w="3062" w:type="dxa"/>
            <w:tcBorders>
              <w:top w:val="nil"/>
              <w:left w:val="nil"/>
              <w:bottom w:val="single" w:sz="4" w:space="0" w:color="auto"/>
              <w:right w:val="single" w:sz="4" w:space="0" w:color="auto"/>
            </w:tcBorders>
            <w:shd w:val="clear" w:color="auto" w:fill="auto"/>
            <w:noWrap/>
            <w:vAlign w:val="bottom"/>
            <w:hideMark/>
          </w:tcPr>
          <w:p w14:paraId="1A52AA6D" w14:textId="77777777"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1.01</w:t>
            </w:r>
          </w:p>
        </w:tc>
        <w:tc>
          <w:tcPr>
            <w:tcW w:w="3260" w:type="dxa"/>
            <w:tcBorders>
              <w:left w:val="nil"/>
              <w:bottom w:val="single" w:sz="4" w:space="0" w:color="auto"/>
              <w:right w:val="single" w:sz="4" w:space="0" w:color="auto"/>
            </w:tcBorders>
            <w:shd w:val="clear" w:color="auto" w:fill="auto"/>
            <w:noWrap/>
            <w:vAlign w:val="bottom"/>
            <w:hideMark/>
          </w:tcPr>
          <w:p w14:paraId="7060D1D0" w14:textId="4F31455D"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73</w:t>
            </w:r>
            <w:r w:rsidR="00A46BBC">
              <w:rPr>
                <w:rFonts w:eastAsia="Times New Roman" w:cs="Calibri"/>
                <w:color w:val="000000"/>
                <w:lang w:eastAsia="en-GB"/>
              </w:rPr>
              <w:t>5</w:t>
            </w:r>
          </w:p>
        </w:tc>
      </w:tr>
      <w:tr w:rsidR="0088588D" w:rsidRPr="0088588D" w14:paraId="49F76F2D" w14:textId="77777777" w:rsidTr="00A54495">
        <w:trPr>
          <w:trHeight w:val="29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2EAF3FF4" w14:textId="77777777" w:rsidR="0088588D" w:rsidRPr="0088588D" w:rsidRDefault="0088588D" w:rsidP="0088588D">
            <w:pPr>
              <w:spacing w:after="0" w:line="240" w:lineRule="auto"/>
              <w:rPr>
                <w:rFonts w:eastAsia="Times New Roman" w:cs="Calibri"/>
                <w:color w:val="000000"/>
                <w:lang w:eastAsia="en-GB"/>
              </w:rPr>
            </w:pPr>
            <w:r w:rsidRPr="0088588D">
              <w:rPr>
                <w:rFonts w:eastAsia="Times New Roman" w:cs="Calibri"/>
                <w:color w:val="000000"/>
                <w:lang w:eastAsia="en-GB"/>
              </w:rPr>
              <w:t>North East &amp; Yorkshire</w:t>
            </w:r>
          </w:p>
        </w:tc>
        <w:tc>
          <w:tcPr>
            <w:tcW w:w="3062" w:type="dxa"/>
            <w:tcBorders>
              <w:top w:val="nil"/>
              <w:left w:val="nil"/>
              <w:bottom w:val="single" w:sz="4" w:space="0" w:color="auto"/>
              <w:right w:val="single" w:sz="4" w:space="0" w:color="auto"/>
            </w:tcBorders>
            <w:shd w:val="clear" w:color="auto" w:fill="auto"/>
            <w:noWrap/>
            <w:vAlign w:val="bottom"/>
            <w:hideMark/>
          </w:tcPr>
          <w:p w14:paraId="14353D39" w14:textId="77777777"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0.94</w:t>
            </w:r>
          </w:p>
        </w:tc>
        <w:tc>
          <w:tcPr>
            <w:tcW w:w="3260" w:type="dxa"/>
            <w:tcBorders>
              <w:top w:val="nil"/>
              <w:left w:val="nil"/>
              <w:bottom w:val="single" w:sz="4" w:space="0" w:color="auto"/>
              <w:right w:val="single" w:sz="4" w:space="0" w:color="auto"/>
            </w:tcBorders>
            <w:shd w:val="clear" w:color="auto" w:fill="auto"/>
            <w:noWrap/>
            <w:vAlign w:val="bottom"/>
            <w:hideMark/>
          </w:tcPr>
          <w:p w14:paraId="597A756B" w14:textId="303EF06E"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6</w:t>
            </w:r>
            <w:r w:rsidR="00A46BBC">
              <w:rPr>
                <w:rFonts w:eastAsia="Times New Roman" w:cs="Calibri"/>
                <w:color w:val="000000"/>
                <w:lang w:eastAsia="en-GB"/>
              </w:rPr>
              <w:t>80</w:t>
            </w:r>
          </w:p>
        </w:tc>
      </w:tr>
      <w:tr w:rsidR="0088588D" w:rsidRPr="0088588D" w14:paraId="644BA7BD" w14:textId="77777777" w:rsidTr="00A54495">
        <w:trPr>
          <w:trHeight w:val="29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3470DB01" w14:textId="77777777" w:rsidR="0088588D" w:rsidRPr="0088588D" w:rsidRDefault="0088588D" w:rsidP="0088588D">
            <w:pPr>
              <w:spacing w:after="0" w:line="240" w:lineRule="auto"/>
              <w:rPr>
                <w:rFonts w:eastAsia="Times New Roman" w:cs="Calibri"/>
                <w:color w:val="000000"/>
                <w:lang w:eastAsia="en-GB"/>
              </w:rPr>
            </w:pPr>
            <w:r w:rsidRPr="0088588D">
              <w:rPr>
                <w:rFonts w:eastAsia="Times New Roman" w:cs="Calibri"/>
                <w:color w:val="000000"/>
                <w:lang w:eastAsia="en-GB"/>
              </w:rPr>
              <w:t>Midlands</w:t>
            </w:r>
          </w:p>
        </w:tc>
        <w:tc>
          <w:tcPr>
            <w:tcW w:w="3062" w:type="dxa"/>
            <w:tcBorders>
              <w:top w:val="nil"/>
              <w:left w:val="nil"/>
              <w:bottom w:val="single" w:sz="4" w:space="0" w:color="auto"/>
              <w:right w:val="single" w:sz="4" w:space="0" w:color="auto"/>
            </w:tcBorders>
            <w:shd w:val="clear" w:color="auto" w:fill="auto"/>
            <w:noWrap/>
            <w:vAlign w:val="bottom"/>
            <w:hideMark/>
          </w:tcPr>
          <w:p w14:paraId="688E7E0B" w14:textId="77777777"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1.02</w:t>
            </w:r>
          </w:p>
        </w:tc>
        <w:tc>
          <w:tcPr>
            <w:tcW w:w="3260" w:type="dxa"/>
            <w:tcBorders>
              <w:top w:val="nil"/>
              <w:left w:val="nil"/>
              <w:bottom w:val="single" w:sz="4" w:space="0" w:color="auto"/>
              <w:right w:val="single" w:sz="4" w:space="0" w:color="auto"/>
            </w:tcBorders>
            <w:shd w:val="clear" w:color="auto" w:fill="auto"/>
            <w:noWrap/>
            <w:vAlign w:val="bottom"/>
            <w:hideMark/>
          </w:tcPr>
          <w:p w14:paraId="3D864D2E" w14:textId="3600B2AF"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73</w:t>
            </w:r>
            <w:r w:rsidR="00A46BBC">
              <w:rPr>
                <w:rFonts w:eastAsia="Times New Roman" w:cs="Calibri"/>
                <w:color w:val="000000"/>
                <w:lang w:eastAsia="en-GB"/>
              </w:rPr>
              <w:t>5</w:t>
            </w:r>
          </w:p>
        </w:tc>
      </w:tr>
      <w:tr w:rsidR="0088588D" w:rsidRPr="0088588D" w14:paraId="728D60F3" w14:textId="77777777" w:rsidTr="00A54495">
        <w:trPr>
          <w:trHeight w:val="29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456EE92F" w14:textId="77777777" w:rsidR="0088588D" w:rsidRPr="0088588D" w:rsidRDefault="0088588D" w:rsidP="0088588D">
            <w:pPr>
              <w:spacing w:after="0" w:line="240" w:lineRule="auto"/>
              <w:rPr>
                <w:rFonts w:eastAsia="Times New Roman" w:cs="Calibri"/>
                <w:color w:val="000000"/>
                <w:lang w:eastAsia="en-GB"/>
              </w:rPr>
            </w:pPr>
            <w:r w:rsidRPr="0088588D">
              <w:rPr>
                <w:rFonts w:eastAsia="Times New Roman" w:cs="Calibri"/>
                <w:color w:val="000000"/>
                <w:lang w:eastAsia="en-GB"/>
              </w:rPr>
              <w:t>South West</w:t>
            </w:r>
          </w:p>
        </w:tc>
        <w:tc>
          <w:tcPr>
            <w:tcW w:w="3062" w:type="dxa"/>
            <w:tcBorders>
              <w:top w:val="nil"/>
              <w:left w:val="nil"/>
              <w:bottom w:val="single" w:sz="4" w:space="0" w:color="auto"/>
              <w:right w:val="single" w:sz="4" w:space="0" w:color="auto"/>
            </w:tcBorders>
            <w:shd w:val="clear" w:color="auto" w:fill="auto"/>
            <w:noWrap/>
            <w:vAlign w:val="bottom"/>
            <w:hideMark/>
          </w:tcPr>
          <w:p w14:paraId="4AF47CA7" w14:textId="77777777"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0.99</w:t>
            </w:r>
          </w:p>
        </w:tc>
        <w:tc>
          <w:tcPr>
            <w:tcW w:w="3260" w:type="dxa"/>
            <w:tcBorders>
              <w:top w:val="nil"/>
              <w:left w:val="nil"/>
              <w:bottom w:val="single" w:sz="4" w:space="0" w:color="auto"/>
              <w:right w:val="single" w:sz="4" w:space="0" w:color="auto"/>
            </w:tcBorders>
            <w:shd w:val="clear" w:color="auto" w:fill="auto"/>
            <w:noWrap/>
            <w:vAlign w:val="bottom"/>
            <w:hideMark/>
          </w:tcPr>
          <w:p w14:paraId="205EDE93" w14:textId="7A6FFBB3"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715</w:t>
            </w:r>
          </w:p>
        </w:tc>
      </w:tr>
      <w:tr w:rsidR="0088588D" w:rsidRPr="0088588D" w14:paraId="21422EA7" w14:textId="77777777" w:rsidTr="00A54495">
        <w:trPr>
          <w:trHeight w:val="29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34CD4948" w14:textId="77777777" w:rsidR="0088588D" w:rsidRPr="0088588D" w:rsidRDefault="0088588D" w:rsidP="0088588D">
            <w:pPr>
              <w:spacing w:after="0" w:line="240" w:lineRule="auto"/>
              <w:rPr>
                <w:rFonts w:eastAsia="Times New Roman" w:cs="Calibri"/>
                <w:color w:val="000000"/>
                <w:lang w:eastAsia="en-GB"/>
              </w:rPr>
            </w:pPr>
            <w:r w:rsidRPr="0088588D">
              <w:rPr>
                <w:rFonts w:eastAsia="Times New Roman" w:cs="Calibri"/>
                <w:color w:val="000000"/>
                <w:lang w:eastAsia="en-GB"/>
              </w:rPr>
              <w:t>South East</w:t>
            </w:r>
          </w:p>
        </w:tc>
        <w:tc>
          <w:tcPr>
            <w:tcW w:w="3062" w:type="dxa"/>
            <w:tcBorders>
              <w:top w:val="nil"/>
              <w:left w:val="nil"/>
              <w:bottom w:val="single" w:sz="4" w:space="0" w:color="auto"/>
              <w:right w:val="single" w:sz="4" w:space="0" w:color="auto"/>
            </w:tcBorders>
            <w:shd w:val="clear" w:color="auto" w:fill="auto"/>
            <w:noWrap/>
            <w:vAlign w:val="bottom"/>
            <w:hideMark/>
          </w:tcPr>
          <w:p w14:paraId="42812480" w14:textId="77777777"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1.13</w:t>
            </w:r>
          </w:p>
        </w:tc>
        <w:tc>
          <w:tcPr>
            <w:tcW w:w="3260" w:type="dxa"/>
            <w:tcBorders>
              <w:top w:val="nil"/>
              <w:left w:val="nil"/>
              <w:bottom w:val="single" w:sz="4" w:space="0" w:color="auto"/>
              <w:right w:val="single" w:sz="4" w:space="0" w:color="auto"/>
            </w:tcBorders>
            <w:shd w:val="clear" w:color="auto" w:fill="auto"/>
            <w:noWrap/>
            <w:vAlign w:val="bottom"/>
            <w:hideMark/>
          </w:tcPr>
          <w:p w14:paraId="6F621811" w14:textId="3517E8E8"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8</w:t>
            </w:r>
            <w:r w:rsidR="00A46BBC">
              <w:rPr>
                <w:rFonts w:eastAsia="Times New Roman" w:cs="Calibri"/>
                <w:color w:val="000000"/>
                <w:lang w:eastAsia="en-GB"/>
              </w:rPr>
              <w:t>20</w:t>
            </w:r>
          </w:p>
        </w:tc>
      </w:tr>
      <w:tr w:rsidR="0088588D" w:rsidRPr="0088588D" w14:paraId="46A99716" w14:textId="77777777" w:rsidTr="00A54495">
        <w:trPr>
          <w:trHeight w:val="290"/>
        </w:trPr>
        <w:tc>
          <w:tcPr>
            <w:tcW w:w="2320" w:type="dxa"/>
            <w:tcBorders>
              <w:top w:val="nil"/>
              <w:left w:val="single" w:sz="8" w:space="0" w:color="auto"/>
              <w:bottom w:val="single" w:sz="4" w:space="0" w:color="auto"/>
              <w:right w:val="single" w:sz="4" w:space="0" w:color="auto"/>
            </w:tcBorders>
            <w:shd w:val="clear" w:color="auto" w:fill="auto"/>
            <w:noWrap/>
            <w:vAlign w:val="bottom"/>
            <w:hideMark/>
          </w:tcPr>
          <w:p w14:paraId="0304747E" w14:textId="77777777" w:rsidR="0088588D" w:rsidRPr="0088588D" w:rsidRDefault="0088588D" w:rsidP="0088588D">
            <w:pPr>
              <w:spacing w:after="0" w:line="240" w:lineRule="auto"/>
              <w:rPr>
                <w:rFonts w:eastAsia="Times New Roman" w:cs="Calibri"/>
                <w:color w:val="000000"/>
                <w:lang w:eastAsia="en-GB"/>
              </w:rPr>
            </w:pPr>
            <w:r w:rsidRPr="0088588D">
              <w:rPr>
                <w:rFonts w:eastAsia="Times New Roman" w:cs="Calibri"/>
                <w:color w:val="000000"/>
                <w:lang w:eastAsia="en-GB"/>
              </w:rPr>
              <w:t>London</w:t>
            </w:r>
          </w:p>
        </w:tc>
        <w:tc>
          <w:tcPr>
            <w:tcW w:w="3062" w:type="dxa"/>
            <w:tcBorders>
              <w:top w:val="nil"/>
              <w:left w:val="nil"/>
              <w:bottom w:val="single" w:sz="4" w:space="0" w:color="auto"/>
              <w:right w:val="single" w:sz="4" w:space="0" w:color="auto"/>
            </w:tcBorders>
            <w:shd w:val="clear" w:color="auto" w:fill="auto"/>
            <w:noWrap/>
            <w:vAlign w:val="bottom"/>
            <w:hideMark/>
          </w:tcPr>
          <w:p w14:paraId="5CF5C59C" w14:textId="77777777"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1.22</w:t>
            </w:r>
          </w:p>
        </w:tc>
        <w:tc>
          <w:tcPr>
            <w:tcW w:w="3260" w:type="dxa"/>
            <w:tcBorders>
              <w:top w:val="nil"/>
              <w:left w:val="nil"/>
              <w:bottom w:val="single" w:sz="4" w:space="0" w:color="auto"/>
              <w:right w:val="single" w:sz="4" w:space="0" w:color="auto"/>
            </w:tcBorders>
            <w:shd w:val="clear" w:color="auto" w:fill="auto"/>
            <w:noWrap/>
            <w:vAlign w:val="bottom"/>
            <w:hideMark/>
          </w:tcPr>
          <w:p w14:paraId="5BAAE896" w14:textId="7763ED06"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8</w:t>
            </w:r>
            <w:r w:rsidR="00A46BBC">
              <w:rPr>
                <w:rFonts w:eastAsia="Times New Roman" w:cs="Calibri"/>
                <w:color w:val="000000"/>
                <w:lang w:eastAsia="en-GB"/>
              </w:rPr>
              <w:t>90</w:t>
            </w:r>
          </w:p>
        </w:tc>
      </w:tr>
      <w:tr w:rsidR="0088588D" w:rsidRPr="0088588D" w14:paraId="6BDB1F22" w14:textId="77777777" w:rsidTr="00A54495">
        <w:trPr>
          <w:trHeight w:val="300"/>
        </w:trPr>
        <w:tc>
          <w:tcPr>
            <w:tcW w:w="2320" w:type="dxa"/>
            <w:tcBorders>
              <w:top w:val="nil"/>
              <w:left w:val="single" w:sz="8" w:space="0" w:color="auto"/>
              <w:bottom w:val="single" w:sz="8" w:space="0" w:color="auto"/>
              <w:right w:val="single" w:sz="4" w:space="0" w:color="auto"/>
            </w:tcBorders>
            <w:shd w:val="clear" w:color="auto" w:fill="auto"/>
            <w:noWrap/>
            <w:vAlign w:val="bottom"/>
            <w:hideMark/>
          </w:tcPr>
          <w:p w14:paraId="7316039A" w14:textId="77777777" w:rsidR="0088588D" w:rsidRPr="0088588D" w:rsidRDefault="0088588D" w:rsidP="0088588D">
            <w:pPr>
              <w:spacing w:after="0" w:line="240" w:lineRule="auto"/>
              <w:rPr>
                <w:rFonts w:eastAsia="Times New Roman" w:cs="Calibri"/>
                <w:color w:val="000000"/>
                <w:lang w:eastAsia="en-GB"/>
              </w:rPr>
            </w:pPr>
            <w:r w:rsidRPr="0088588D">
              <w:rPr>
                <w:rFonts w:eastAsia="Times New Roman" w:cs="Calibri"/>
                <w:color w:val="000000"/>
                <w:lang w:eastAsia="en-GB"/>
              </w:rPr>
              <w:t>East of England</w:t>
            </w:r>
          </w:p>
        </w:tc>
        <w:tc>
          <w:tcPr>
            <w:tcW w:w="3062" w:type="dxa"/>
            <w:tcBorders>
              <w:top w:val="nil"/>
              <w:left w:val="nil"/>
              <w:bottom w:val="single" w:sz="8" w:space="0" w:color="auto"/>
              <w:right w:val="single" w:sz="4" w:space="0" w:color="auto"/>
            </w:tcBorders>
            <w:shd w:val="clear" w:color="auto" w:fill="auto"/>
            <w:noWrap/>
            <w:vAlign w:val="bottom"/>
            <w:hideMark/>
          </w:tcPr>
          <w:p w14:paraId="2E951844" w14:textId="77777777"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1.02</w:t>
            </w:r>
          </w:p>
        </w:tc>
        <w:tc>
          <w:tcPr>
            <w:tcW w:w="3260" w:type="dxa"/>
            <w:tcBorders>
              <w:top w:val="nil"/>
              <w:left w:val="nil"/>
              <w:bottom w:val="single" w:sz="4" w:space="0" w:color="auto"/>
              <w:right w:val="single" w:sz="4" w:space="0" w:color="auto"/>
            </w:tcBorders>
            <w:shd w:val="clear" w:color="auto" w:fill="auto"/>
            <w:noWrap/>
            <w:vAlign w:val="bottom"/>
            <w:hideMark/>
          </w:tcPr>
          <w:p w14:paraId="28D0C325" w14:textId="4F88E41C" w:rsidR="0088588D" w:rsidRPr="0088588D" w:rsidRDefault="0088588D" w:rsidP="0088588D">
            <w:pPr>
              <w:spacing w:after="0" w:line="240" w:lineRule="auto"/>
              <w:jc w:val="right"/>
              <w:rPr>
                <w:rFonts w:eastAsia="Times New Roman" w:cs="Calibri"/>
                <w:color w:val="000000"/>
                <w:lang w:eastAsia="en-GB"/>
              </w:rPr>
            </w:pPr>
            <w:r w:rsidRPr="0088588D">
              <w:rPr>
                <w:rFonts w:eastAsia="Times New Roman" w:cs="Calibri"/>
                <w:color w:val="000000"/>
                <w:lang w:eastAsia="en-GB"/>
              </w:rPr>
              <w:t>7</w:t>
            </w:r>
            <w:r w:rsidR="00A46BBC">
              <w:rPr>
                <w:rFonts w:eastAsia="Times New Roman" w:cs="Calibri"/>
                <w:color w:val="000000"/>
                <w:lang w:eastAsia="en-GB"/>
              </w:rPr>
              <w:t>40</w:t>
            </w:r>
          </w:p>
        </w:tc>
      </w:tr>
    </w:tbl>
    <w:p w14:paraId="3A49A3FF" w14:textId="77777777" w:rsidR="00DE59BF" w:rsidRDefault="00DE59BF" w:rsidP="00C3042E">
      <w:pPr>
        <w:spacing w:after="0" w:line="240" w:lineRule="auto"/>
        <w:rPr>
          <w:rFonts w:eastAsia="Times New Roman"/>
          <w:color w:val="000000"/>
          <w:lang w:eastAsia="en-GB"/>
        </w:rPr>
      </w:pPr>
    </w:p>
    <w:p w14:paraId="514636DE" w14:textId="31C6FFA1" w:rsidR="0088588D" w:rsidRDefault="00764167" w:rsidP="00C3042E">
      <w:pPr>
        <w:spacing w:after="0" w:line="240" w:lineRule="auto"/>
        <w:rPr>
          <w:rFonts w:ascii="Arial" w:hAnsi="Arial" w:cs="Arial"/>
          <w:sz w:val="20"/>
          <w:szCs w:val="20"/>
        </w:rPr>
      </w:pPr>
      <w:r>
        <w:rPr>
          <w:rFonts w:eastAsia="Times New Roman"/>
          <w:color w:val="000000"/>
          <w:lang w:eastAsia="en-GB"/>
        </w:rPr>
        <w:t>N.B. The above values for the regional BCIS location factor and the regional temporary accommodation allowance reflect the mean average of all trust’s BCIS location factor within a region and their subsequent temporary accommodation allowance, using a base rate of £725 per month.</w:t>
      </w:r>
    </w:p>
    <w:sectPr w:rsidR="0088588D" w:rsidSect="00120D32">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45537" w14:textId="77777777" w:rsidR="009707AB" w:rsidRDefault="009707AB" w:rsidP="00C90DAE">
      <w:pPr>
        <w:spacing w:after="0" w:line="240" w:lineRule="auto"/>
      </w:pPr>
      <w:r>
        <w:separator/>
      </w:r>
    </w:p>
  </w:endnote>
  <w:endnote w:type="continuationSeparator" w:id="0">
    <w:p w14:paraId="05DDE04D" w14:textId="77777777" w:rsidR="009707AB" w:rsidRDefault="009707AB" w:rsidP="00C90DAE">
      <w:pPr>
        <w:spacing w:after="0" w:line="240" w:lineRule="auto"/>
      </w:pPr>
      <w:r>
        <w:continuationSeparator/>
      </w:r>
    </w:p>
  </w:endnote>
  <w:endnote w:type="continuationNotice" w:id="1">
    <w:p w14:paraId="143625F9" w14:textId="77777777" w:rsidR="009707AB" w:rsidRDefault="00970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5B825" w14:textId="77777777" w:rsidR="000E665A" w:rsidRDefault="000E66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0A43" w14:textId="77777777" w:rsidR="000E665A" w:rsidRDefault="000E665A">
    <w:pPr>
      <w:pStyle w:val="Footer"/>
      <w:jc w:val="center"/>
    </w:pPr>
    <w:r>
      <w:fldChar w:fldCharType="begin"/>
    </w:r>
    <w:r>
      <w:instrText xml:space="preserve"> PAGE   \* MERGEFORMAT </w:instrText>
    </w:r>
    <w:r>
      <w:fldChar w:fldCharType="separate"/>
    </w:r>
    <w:r>
      <w:rPr>
        <w:noProof/>
      </w:rPr>
      <w:t>2</w:t>
    </w:r>
    <w:r>
      <w:rPr>
        <w:noProof/>
      </w:rPr>
      <w:fldChar w:fldCharType="end"/>
    </w:r>
  </w:p>
  <w:p w14:paraId="51C372FF" w14:textId="77777777" w:rsidR="000E665A" w:rsidRDefault="000E66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9FDCB" w14:textId="77777777" w:rsidR="000E665A" w:rsidRDefault="000E66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9BD35" w14:textId="77777777" w:rsidR="009707AB" w:rsidRDefault="009707AB" w:rsidP="00C90DAE">
      <w:pPr>
        <w:spacing w:after="0" w:line="240" w:lineRule="auto"/>
      </w:pPr>
      <w:r>
        <w:separator/>
      </w:r>
    </w:p>
  </w:footnote>
  <w:footnote w:type="continuationSeparator" w:id="0">
    <w:p w14:paraId="231696AB" w14:textId="77777777" w:rsidR="009707AB" w:rsidRDefault="009707AB" w:rsidP="00C90DAE">
      <w:pPr>
        <w:spacing w:after="0" w:line="240" w:lineRule="auto"/>
      </w:pPr>
      <w:r>
        <w:continuationSeparator/>
      </w:r>
    </w:p>
  </w:footnote>
  <w:footnote w:type="continuationNotice" w:id="1">
    <w:p w14:paraId="50D23317" w14:textId="77777777" w:rsidR="009707AB" w:rsidRDefault="009707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4300" w14:textId="2C26FD0C" w:rsidR="000E665A" w:rsidRDefault="000E6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1C78B" w14:textId="6EC686A7" w:rsidR="000E665A" w:rsidRDefault="00E1382D" w:rsidP="00792A9D">
    <w:pPr>
      <w:pStyle w:val="Header"/>
      <w:tabs>
        <w:tab w:val="clear" w:pos="4513"/>
        <w:tab w:val="clear" w:pos="9026"/>
        <w:tab w:val="left" w:pos="1455"/>
      </w:tabs>
      <w:jc w:val="right"/>
    </w:pPr>
    <w:r>
      <w:rPr>
        <w:rFonts w:ascii="Arial" w:hAnsi="Arial" w:cs="Arial"/>
        <w:noProof/>
        <w:sz w:val="20"/>
        <w:szCs w:val="20"/>
      </w:rPr>
      <w:drawing>
        <wp:inline distT="0" distB="0" distL="0" distR="0" wp14:anchorId="141B1E7C" wp14:editId="3F33C85F">
          <wp:extent cx="2076450" cy="41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2750"/>
                  </a:xfrm>
                  <a:prstGeom prst="rect">
                    <a:avLst/>
                  </a:prstGeom>
                  <a:noFill/>
                  <a:ln>
                    <a:noFill/>
                  </a:ln>
                </pic:spPr>
              </pic:pic>
            </a:graphicData>
          </a:graphic>
        </wp:inline>
      </w:drawing>
    </w:r>
    <w:r w:rsidR="000E665A">
      <w:tab/>
    </w:r>
  </w:p>
  <w:p w14:paraId="4A20F357" w14:textId="77777777" w:rsidR="000E665A" w:rsidRDefault="000E66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0F8FC" w14:textId="5F2BBE0E" w:rsidR="000E665A" w:rsidRDefault="000E66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310E"/>
    <w:multiLevelType w:val="multilevel"/>
    <w:tmpl w:val="3E7C8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DF6973"/>
    <w:multiLevelType w:val="hybridMultilevel"/>
    <w:tmpl w:val="7AF8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960E7"/>
    <w:multiLevelType w:val="hybridMultilevel"/>
    <w:tmpl w:val="2EC82E9C"/>
    <w:lvl w:ilvl="0" w:tplc="9D60FF40">
      <w:start w:val="38"/>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EA15C27"/>
    <w:multiLevelType w:val="hybridMultilevel"/>
    <w:tmpl w:val="5D785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12FC9"/>
    <w:multiLevelType w:val="multilevel"/>
    <w:tmpl w:val="57025288"/>
    <w:lvl w:ilvl="0">
      <w:start w:val="1"/>
      <w:numFmt w:val="none"/>
      <w:lvlText w:val="42."/>
      <w:lvlJc w:val="left"/>
      <w:pPr>
        <w:ind w:left="360" w:hanging="360"/>
      </w:pPr>
      <w:rPr>
        <w:rFonts w:cs="Times New Roman" w:hint="default"/>
        <w:b/>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15A92572"/>
    <w:multiLevelType w:val="hybridMultilevel"/>
    <w:tmpl w:val="A768C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EB36E0E"/>
    <w:multiLevelType w:val="hybridMultilevel"/>
    <w:tmpl w:val="CFA2F696"/>
    <w:lvl w:ilvl="0" w:tplc="0809000F">
      <w:start w:val="5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1D5490"/>
    <w:multiLevelType w:val="hybridMultilevel"/>
    <w:tmpl w:val="72547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814321B"/>
    <w:multiLevelType w:val="hybridMultilevel"/>
    <w:tmpl w:val="FA843CEC"/>
    <w:lvl w:ilvl="0" w:tplc="7D56AECC">
      <w:start w:val="36"/>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B551A3B"/>
    <w:multiLevelType w:val="hybridMultilevel"/>
    <w:tmpl w:val="118EC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6E2ED8"/>
    <w:multiLevelType w:val="hybridMultilevel"/>
    <w:tmpl w:val="B6FEA626"/>
    <w:lvl w:ilvl="0" w:tplc="7F101436">
      <w:start w:val="2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452EC7"/>
    <w:multiLevelType w:val="hybridMultilevel"/>
    <w:tmpl w:val="781077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B83226"/>
    <w:multiLevelType w:val="multilevel"/>
    <w:tmpl w:val="47AAB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C2615A"/>
    <w:multiLevelType w:val="hybridMultilevel"/>
    <w:tmpl w:val="1D769060"/>
    <w:lvl w:ilvl="0" w:tplc="D55CA3CE">
      <w:start w:val="1"/>
      <w:numFmt w:val="decimal"/>
      <w:lvlText w:val="%1."/>
      <w:lvlJc w:val="left"/>
      <w:pPr>
        <w:ind w:left="360" w:hanging="360"/>
      </w:pPr>
      <w:rPr>
        <w:rFonts w:cs="Times New Roman"/>
        <w:b/>
        <w:color w:val="auto"/>
      </w:rPr>
    </w:lvl>
    <w:lvl w:ilvl="1" w:tplc="DABE6292">
      <w:start w:val="1"/>
      <w:numFmt w:val="lowerRoman"/>
      <w:lvlText w:val="%2."/>
      <w:lvlJc w:val="left"/>
      <w:pPr>
        <w:ind w:left="1440" w:hanging="720"/>
      </w:pPr>
      <w:rPr>
        <w:rFonts w:cs="Times New Roman"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4" w15:restartNumberingAfterBreak="0">
    <w:nsid w:val="394B2EE1"/>
    <w:multiLevelType w:val="hybridMultilevel"/>
    <w:tmpl w:val="4D808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6E54F9"/>
    <w:multiLevelType w:val="hybridMultilevel"/>
    <w:tmpl w:val="23D88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526D2"/>
    <w:multiLevelType w:val="hybridMultilevel"/>
    <w:tmpl w:val="18D4D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32E7728"/>
    <w:multiLevelType w:val="hybridMultilevel"/>
    <w:tmpl w:val="11FE7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FA7B30"/>
    <w:multiLevelType w:val="hybridMultilevel"/>
    <w:tmpl w:val="5CF80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C830B89"/>
    <w:multiLevelType w:val="hybridMultilevel"/>
    <w:tmpl w:val="D6A636A6"/>
    <w:lvl w:ilvl="0" w:tplc="086C66CE">
      <w:start w:val="43"/>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CCA211D"/>
    <w:multiLevelType w:val="hybridMultilevel"/>
    <w:tmpl w:val="0ED45D0A"/>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4D4F0341"/>
    <w:multiLevelType w:val="hybridMultilevel"/>
    <w:tmpl w:val="2B56CA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C414AE"/>
    <w:multiLevelType w:val="hybridMultilevel"/>
    <w:tmpl w:val="3188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320A22"/>
    <w:multiLevelType w:val="hybridMultilevel"/>
    <w:tmpl w:val="1FE86E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A390E64"/>
    <w:multiLevelType w:val="multilevel"/>
    <w:tmpl w:val="6C46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6E4F23"/>
    <w:multiLevelType w:val="hybridMultilevel"/>
    <w:tmpl w:val="7C8472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2663DF1"/>
    <w:multiLevelType w:val="hybridMultilevel"/>
    <w:tmpl w:val="E95E4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A91D27"/>
    <w:multiLevelType w:val="multilevel"/>
    <w:tmpl w:val="458C8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E04A5A"/>
    <w:multiLevelType w:val="hybridMultilevel"/>
    <w:tmpl w:val="4370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BE0D5F"/>
    <w:multiLevelType w:val="hybridMultilevel"/>
    <w:tmpl w:val="4CB64470"/>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30" w15:restartNumberingAfterBreak="0">
    <w:nsid w:val="7F2C09F9"/>
    <w:multiLevelType w:val="hybridMultilevel"/>
    <w:tmpl w:val="4FEC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21"/>
  </w:num>
  <w:num w:numId="4">
    <w:abstractNumId w:val="28"/>
  </w:num>
  <w:num w:numId="5">
    <w:abstractNumId w:val="29"/>
  </w:num>
  <w:num w:numId="6">
    <w:abstractNumId w:val="20"/>
  </w:num>
  <w:num w:numId="7">
    <w:abstractNumId w:val="1"/>
  </w:num>
  <w:num w:numId="8">
    <w:abstractNumId w:val="15"/>
  </w:num>
  <w:num w:numId="9">
    <w:abstractNumId w:val="22"/>
  </w:num>
  <w:num w:numId="10">
    <w:abstractNumId w:val="3"/>
  </w:num>
  <w:num w:numId="11">
    <w:abstractNumId w:val="30"/>
  </w:num>
  <w:num w:numId="12">
    <w:abstractNumId w:val="8"/>
  </w:num>
  <w:num w:numId="13">
    <w:abstractNumId w:val="4"/>
  </w:num>
  <w:num w:numId="14">
    <w:abstractNumId w:val="19"/>
  </w:num>
  <w:num w:numId="15">
    <w:abstractNumId w:val="18"/>
  </w:num>
  <w:num w:numId="16">
    <w:abstractNumId w:val="14"/>
  </w:num>
  <w:num w:numId="17">
    <w:abstractNumId w:val="2"/>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7"/>
  </w:num>
  <w:num w:numId="22">
    <w:abstractNumId w:val="25"/>
  </w:num>
  <w:num w:numId="23">
    <w:abstractNumId w:val="6"/>
  </w:num>
  <w:num w:numId="24">
    <w:abstractNumId w:val="26"/>
  </w:num>
  <w:num w:numId="25">
    <w:abstractNumId w:val="12"/>
  </w:num>
  <w:num w:numId="26">
    <w:abstractNumId w:val="0"/>
  </w:num>
  <w:num w:numId="27">
    <w:abstractNumId w:val="2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num>
  <w:num w:numId="30">
    <w:abstractNumId w:val="27"/>
  </w:num>
  <w:num w:numId="31">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27C"/>
    <w:rsid w:val="00005B19"/>
    <w:rsid w:val="0000752A"/>
    <w:rsid w:val="00010ED2"/>
    <w:rsid w:val="0001324F"/>
    <w:rsid w:val="00013284"/>
    <w:rsid w:val="00024E10"/>
    <w:rsid w:val="000309F8"/>
    <w:rsid w:val="00034200"/>
    <w:rsid w:val="00035C17"/>
    <w:rsid w:val="00037496"/>
    <w:rsid w:val="00040F21"/>
    <w:rsid w:val="00046F1B"/>
    <w:rsid w:val="00050B6F"/>
    <w:rsid w:val="00052590"/>
    <w:rsid w:val="000546C7"/>
    <w:rsid w:val="00066959"/>
    <w:rsid w:val="00066FB2"/>
    <w:rsid w:val="000739BA"/>
    <w:rsid w:val="00076ADA"/>
    <w:rsid w:val="00077877"/>
    <w:rsid w:val="0008093D"/>
    <w:rsid w:val="00082843"/>
    <w:rsid w:val="0008558C"/>
    <w:rsid w:val="00087411"/>
    <w:rsid w:val="000934CD"/>
    <w:rsid w:val="00094214"/>
    <w:rsid w:val="00096135"/>
    <w:rsid w:val="000A09FE"/>
    <w:rsid w:val="000A751C"/>
    <w:rsid w:val="000B1BC0"/>
    <w:rsid w:val="000B267F"/>
    <w:rsid w:val="000B54B4"/>
    <w:rsid w:val="000B6CD7"/>
    <w:rsid w:val="000C4A5E"/>
    <w:rsid w:val="000C6C7A"/>
    <w:rsid w:val="000D06CB"/>
    <w:rsid w:val="000D1833"/>
    <w:rsid w:val="000E01C3"/>
    <w:rsid w:val="000E21F6"/>
    <w:rsid w:val="000E37D1"/>
    <w:rsid w:val="000E665A"/>
    <w:rsid w:val="000E72A8"/>
    <w:rsid w:val="000E7EDB"/>
    <w:rsid w:val="000F00CD"/>
    <w:rsid w:val="000F25AC"/>
    <w:rsid w:val="00103313"/>
    <w:rsid w:val="00106BA6"/>
    <w:rsid w:val="00107596"/>
    <w:rsid w:val="00114482"/>
    <w:rsid w:val="00116F71"/>
    <w:rsid w:val="00120D32"/>
    <w:rsid w:val="00127177"/>
    <w:rsid w:val="001300E0"/>
    <w:rsid w:val="001302F5"/>
    <w:rsid w:val="00133026"/>
    <w:rsid w:val="0013314D"/>
    <w:rsid w:val="001345EC"/>
    <w:rsid w:val="0013639F"/>
    <w:rsid w:val="00137255"/>
    <w:rsid w:val="00140ABC"/>
    <w:rsid w:val="00141928"/>
    <w:rsid w:val="00152CAF"/>
    <w:rsid w:val="00160D5A"/>
    <w:rsid w:val="001626AC"/>
    <w:rsid w:val="00164232"/>
    <w:rsid w:val="00167358"/>
    <w:rsid w:val="001734F7"/>
    <w:rsid w:val="001747F6"/>
    <w:rsid w:val="001753F2"/>
    <w:rsid w:val="00176D0B"/>
    <w:rsid w:val="00177218"/>
    <w:rsid w:val="001826A5"/>
    <w:rsid w:val="00185929"/>
    <w:rsid w:val="0019614A"/>
    <w:rsid w:val="001972BD"/>
    <w:rsid w:val="001A57FC"/>
    <w:rsid w:val="001A60FB"/>
    <w:rsid w:val="001B274B"/>
    <w:rsid w:val="001B41A0"/>
    <w:rsid w:val="001B480D"/>
    <w:rsid w:val="001B585F"/>
    <w:rsid w:val="001C1396"/>
    <w:rsid w:val="001C1837"/>
    <w:rsid w:val="001C4081"/>
    <w:rsid w:val="001D4960"/>
    <w:rsid w:val="001D62E7"/>
    <w:rsid w:val="001D63F0"/>
    <w:rsid w:val="001E1B4A"/>
    <w:rsid w:val="00200FCA"/>
    <w:rsid w:val="00210014"/>
    <w:rsid w:val="00215F44"/>
    <w:rsid w:val="00220197"/>
    <w:rsid w:val="00220B1E"/>
    <w:rsid w:val="00253D23"/>
    <w:rsid w:val="00256854"/>
    <w:rsid w:val="002674B6"/>
    <w:rsid w:val="00271798"/>
    <w:rsid w:val="0027300D"/>
    <w:rsid w:val="00274CD3"/>
    <w:rsid w:val="00277666"/>
    <w:rsid w:val="00282558"/>
    <w:rsid w:val="0029235F"/>
    <w:rsid w:val="00292C94"/>
    <w:rsid w:val="00293F8B"/>
    <w:rsid w:val="00293FF9"/>
    <w:rsid w:val="002A7706"/>
    <w:rsid w:val="002A7C73"/>
    <w:rsid w:val="002A7D47"/>
    <w:rsid w:val="002B3DAD"/>
    <w:rsid w:val="002B44E4"/>
    <w:rsid w:val="002B5370"/>
    <w:rsid w:val="002C29A1"/>
    <w:rsid w:val="002C57ED"/>
    <w:rsid w:val="002C5BA6"/>
    <w:rsid w:val="002C7930"/>
    <w:rsid w:val="002C79D0"/>
    <w:rsid w:val="002D0FBB"/>
    <w:rsid w:val="002D2358"/>
    <w:rsid w:val="002D6F1D"/>
    <w:rsid w:val="002E099F"/>
    <w:rsid w:val="002E1DC8"/>
    <w:rsid w:val="002E1EEE"/>
    <w:rsid w:val="002F3103"/>
    <w:rsid w:val="002F5D26"/>
    <w:rsid w:val="003024DA"/>
    <w:rsid w:val="00313471"/>
    <w:rsid w:val="0031780B"/>
    <w:rsid w:val="00334ECD"/>
    <w:rsid w:val="0034076D"/>
    <w:rsid w:val="003510ED"/>
    <w:rsid w:val="00352596"/>
    <w:rsid w:val="00352C37"/>
    <w:rsid w:val="0035616D"/>
    <w:rsid w:val="0036487A"/>
    <w:rsid w:val="00371761"/>
    <w:rsid w:val="0037449A"/>
    <w:rsid w:val="00382356"/>
    <w:rsid w:val="0038296A"/>
    <w:rsid w:val="00386874"/>
    <w:rsid w:val="0038707A"/>
    <w:rsid w:val="0039003C"/>
    <w:rsid w:val="00391A4A"/>
    <w:rsid w:val="00395D82"/>
    <w:rsid w:val="00396D69"/>
    <w:rsid w:val="003A4A8D"/>
    <w:rsid w:val="003B6088"/>
    <w:rsid w:val="003C097B"/>
    <w:rsid w:val="003C7E0D"/>
    <w:rsid w:val="003E29A0"/>
    <w:rsid w:val="003E3C3B"/>
    <w:rsid w:val="003E4F77"/>
    <w:rsid w:val="004045EE"/>
    <w:rsid w:val="00406B37"/>
    <w:rsid w:val="004304AB"/>
    <w:rsid w:val="00430CBF"/>
    <w:rsid w:val="0043325E"/>
    <w:rsid w:val="004375BE"/>
    <w:rsid w:val="00441343"/>
    <w:rsid w:val="004462C6"/>
    <w:rsid w:val="004540E5"/>
    <w:rsid w:val="00455D91"/>
    <w:rsid w:val="00462027"/>
    <w:rsid w:val="00462EC7"/>
    <w:rsid w:val="00465801"/>
    <w:rsid w:val="00471828"/>
    <w:rsid w:val="00477062"/>
    <w:rsid w:val="004770E8"/>
    <w:rsid w:val="00480DBF"/>
    <w:rsid w:val="00481BB4"/>
    <w:rsid w:val="00484F36"/>
    <w:rsid w:val="00493C66"/>
    <w:rsid w:val="0049797E"/>
    <w:rsid w:val="004A277B"/>
    <w:rsid w:val="004A536C"/>
    <w:rsid w:val="004B47C7"/>
    <w:rsid w:val="004D45B8"/>
    <w:rsid w:val="004D4767"/>
    <w:rsid w:val="004E3F32"/>
    <w:rsid w:val="004E75B2"/>
    <w:rsid w:val="004F0044"/>
    <w:rsid w:val="004F55DC"/>
    <w:rsid w:val="005053ED"/>
    <w:rsid w:val="0051490F"/>
    <w:rsid w:val="00520D4E"/>
    <w:rsid w:val="00535720"/>
    <w:rsid w:val="00537C0D"/>
    <w:rsid w:val="0054678B"/>
    <w:rsid w:val="00556435"/>
    <w:rsid w:val="00557583"/>
    <w:rsid w:val="00571200"/>
    <w:rsid w:val="00572AD2"/>
    <w:rsid w:val="00574DD7"/>
    <w:rsid w:val="005808F6"/>
    <w:rsid w:val="00587111"/>
    <w:rsid w:val="0058766A"/>
    <w:rsid w:val="00595770"/>
    <w:rsid w:val="00597F95"/>
    <w:rsid w:val="005A5091"/>
    <w:rsid w:val="005B272D"/>
    <w:rsid w:val="005B6FA0"/>
    <w:rsid w:val="005C081C"/>
    <w:rsid w:val="005C6B76"/>
    <w:rsid w:val="005D4E0F"/>
    <w:rsid w:val="005D684E"/>
    <w:rsid w:val="005D7A3A"/>
    <w:rsid w:val="005E4813"/>
    <w:rsid w:val="005F2FDA"/>
    <w:rsid w:val="005F43DF"/>
    <w:rsid w:val="005F461D"/>
    <w:rsid w:val="005F6632"/>
    <w:rsid w:val="006021B5"/>
    <w:rsid w:val="00612B38"/>
    <w:rsid w:val="006137F0"/>
    <w:rsid w:val="00614A6E"/>
    <w:rsid w:val="0061627D"/>
    <w:rsid w:val="00616AD3"/>
    <w:rsid w:val="006175E7"/>
    <w:rsid w:val="006224A2"/>
    <w:rsid w:val="006308BB"/>
    <w:rsid w:val="0063320B"/>
    <w:rsid w:val="00634ADE"/>
    <w:rsid w:val="006403B0"/>
    <w:rsid w:val="006435C2"/>
    <w:rsid w:val="006461A3"/>
    <w:rsid w:val="00646333"/>
    <w:rsid w:val="00666642"/>
    <w:rsid w:val="00671A4A"/>
    <w:rsid w:val="006735BB"/>
    <w:rsid w:val="00674055"/>
    <w:rsid w:val="006746F6"/>
    <w:rsid w:val="00675977"/>
    <w:rsid w:val="00677651"/>
    <w:rsid w:val="00680D8D"/>
    <w:rsid w:val="00696474"/>
    <w:rsid w:val="00697256"/>
    <w:rsid w:val="00697B3B"/>
    <w:rsid w:val="006A044C"/>
    <w:rsid w:val="006A7D94"/>
    <w:rsid w:val="006B4474"/>
    <w:rsid w:val="006B46B9"/>
    <w:rsid w:val="006B61D6"/>
    <w:rsid w:val="006B643C"/>
    <w:rsid w:val="006C09A2"/>
    <w:rsid w:val="006C23AC"/>
    <w:rsid w:val="006D08CA"/>
    <w:rsid w:val="006D72FC"/>
    <w:rsid w:val="006E35CB"/>
    <w:rsid w:val="006E5D74"/>
    <w:rsid w:val="006E6533"/>
    <w:rsid w:val="006E68B6"/>
    <w:rsid w:val="0070147B"/>
    <w:rsid w:val="0070172D"/>
    <w:rsid w:val="00702659"/>
    <w:rsid w:val="00706121"/>
    <w:rsid w:val="0070689F"/>
    <w:rsid w:val="007123A6"/>
    <w:rsid w:val="007135A3"/>
    <w:rsid w:val="0071411E"/>
    <w:rsid w:val="007165F0"/>
    <w:rsid w:val="00724FBA"/>
    <w:rsid w:val="00727F71"/>
    <w:rsid w:val="00734397"/>
    <w:rsid w:val="00735E30"/>
    <w:rsid w:val="00743FC0"/>
    <w:rsid w:val="00747768"/>
    <w:rsid w:val="00750ABE"/>
    <w:rsid w:val="00751C84"/>
    <w:rsid w:val="007560CC"/>
    <w:rsid w:val="00760EDB"/>
    <w:rsid w:val="0076179E"/>
    <w:rsid w:val="00762A0E"/>
    <w:rsid w:val="00764167"/>
    <w:rsid w:val="00786FE7"/>
    <w:rsid w:val="00787569"/>
    <w:rsid w:val="00790DF0"/>
    <w:rsid w:val="00792A9D"/>
    <w:rsid w:val="00795466"/>
    <w:rsid w:val="00796D94"/>
    <w:rsid w:val="007A2DEE"/>
    <w:rsid w:val="007A7666"/>
    <w:rsid w:val="007B1843"/>
    <w:rsid w:val="007B2983"/>
    <w:rsid w:val="007B5292"/>
    <w:rsid w:val="007C1AB9"/>
    <w:rsid w:val="007C1CE3"/>
    <w:rsid w:val="007C23CE"/>
    <w:rsid w:val="007D1635"/>
    <w:rsid w:val="007D3622"/>
    <w:rsid w:val="007D374E"/>
    <w:rsid w:val="007E2D45"/>
    <w:rsid w:val="007E4BF2"/>
    <w:rsid w:val="007F26D1"/>
    <w:rsid w:val="007F477F"/>
    <w:rsid w:val="007F5F6F"/>
    <w:rsid w:val="007F76A9"/>
    <w:rsid w:val="00801E27"/>
    <w:rsid w:val="00802BEC"/>
    <w:rsid w:val="00807AA6"/>
    <w:rsid w:val="00813C50"/>
    <w:rsid w:val="00822622"/>
    <w:rsid w:val="008247C8"/>
    <w:rsid w:val="008251CE"/>
    <w:rsid w:val="008265E7"/>
    <w:rsid w:val="008267B0"/>
    <w:rsid w:val="00827386"/>
    <w:rsid w:val="00833A05"/>
    <w:rsid w:val="00833DB2"/>
    <w:rsid w:val="00837D85"/>
    <w:rsid w:val="00845AAB"/>
    <w:rsid w:val="00853326"/>
    <w:rsid w:val="00857D60"/>
    <w:rsid w:val="00861E46"/>
    <w:rsid w:val="008629A7"/>
    <w:rsid w:val="00867000"/>
    <w:rsid w:val="00871DEE"/>
    <w:rsid w:val="00880FF5"/>
    <w:rsid w:val="00882A7F"/>
    <w:rsid w:val="0088588D"/>
    <w:rsid w:val="00886FD7"/>
    <w:rsid w:val="008918E4"/>
    <w:rsid w:val="008943E3"/>
    <w:rsid w:val="0089638C"/>
    <w:rsid w:val="00896CC0"/>
    <w:rsid w:val="00896F3F"/>
    <w:rsid w:val="00897CE5"/>
    <w:rsid w:val="008A1BAF"/>
    <w:rsid w:val="008A648A"/>
    <w:rsid w:val="008B6882"/>
    <w:rsid w:val="008C0CCA"/>
    <w:rsid w:val="008C7F10"/>
    <w:rsid w:val="008E1781"/>
    <w:rsid w:val="008E1A00"/>
    <w:rsid w:val="008F0970"/>
    <w:rsid w:val="008F1855"/>
    <w:rsid w:val="009032E6"/>
    <w:rsid w:val="00904C25"/>
    <w:rsid w:val="00912937"/>
    <w:rsid w:val="00913D9E"/>
    <w:rsid w:val="00923DD2"/>
    <w:rsid w:val="00924AC7"/>
    <w:rsid w:val="00926995"/>
    <w:rsid w:val="00931089"/>
    <w:rsid w:val="00933467"/>
    <w:rsid w:val="00936D7A"/>
    <w:rsid w:val="009444F0"/>
    <w:rsid w:val="00950E83"/>
    <w:rsid w:val="00952052"/>
    <w:rsid w:val="009554EC"/>
    <w:rsid w:val="009629F7"/>
    <w:rsid w:val="00963C9D"/>
    <w:rsid w:val="009701AE"/>
    <w:rsid w:val="009707AB"/>
    <w:rsid w:val="00971583"/>
    <w:rsid w:val="00972EE2"/>
    <w:rsid w:val="0097428F"/>
    <w:rsid w:val="009749E7"/>
    <w:rsid w:val="00974E39"/>
    <w:rsid w:val="00975D4E"/>
    <w:rsid w:val="00987E3F"/>
    <w:rsid w:val="00992311"/>
    <w:rsid w:val="00997B87"/>
    <w:rsid w:val="009A02A7"/>
    <w:rsid w:val="009A1F18"/>
    <w:rsid w:val="009A2161"/>
    <w:rsid w:val="009A4361"/>
    <w:rsid w:val="009A4485"/>
    <w:rsid w:val="009A615F"/>
    <w:rsid w:val="009B13EE"/>
    <w:rsid w:val="009B28FF"/>
    <w:rsid w:val="009B355F"/>
    <w:rsid w:val="009B7E55"/>
    <w:rsid w:val="009C48E0"/>
    <w:rsid w:val="009D1CD5"/>
    <w:rsid w:val="009E7D93"/>
    <w:rsid w:val="009F11A0"/>
    <w:rsid w:val="009F22AC"/>
    <w:rsid w:val="009F528A"/>
    <w:rsid w:val="00A019B9"/>
    <w:rsid w:val="00A06976"/>
    <w:rsid w:val="00A11B97"/>
    <w:rsid w:val="00A24336"/>
    <w:rsid w:val="00A24F13"/>
    <w:rsid w:val="00A301CF"/>
    <w:rsid w:val="00A3058A"/>
    <w:rsid w:val="00A30FCD"/>
    <w:rsid w:val="00A316A0"/>
    <w:rsid w:val="00A338A8"/>
    <w:rsid w:val="00A36A7E"/>
    <w:rsid w:val="00A401E8"/>
    <w:rsid w:val="00A43CF7"/>
    <w:rsid w:val="00A46BBC"/>
    <w:rsid w:val="00A51D13"/>
    <w:rsid w:val="00A524E6"/>
    <w:rsid w:val="00A54495"/>
    <w:rsid w:val="00A60EF8"/>
    <w:rsid w:val="00A72814"/>
    <w:rsid w:val="00A74091"/>
    <w:rsid w:val="00A77DBD"/>
    <w:rsid w:val="00A818A4"/>
    <w:rsid w:val="00A83E59"/>
    <w:rsid w:val="00A83FA1"/>
    <w:rsid w:val="00A9118B"/>
    <w:rsid w:val="00A92AD2"/>
    <w:rsid w:val="00A95F04"/>
    <w:rsid w:val="00A97AA3"/>
    <w:rsid w:val="00AA03FA"/>
    <w:rsid w:val="00AA49B5"/>
    <w:rsid w:val="00AA6D82"/>
    <w:rsid w:val="00AB066A"/>
    <w:rsid w:val="00AC20FD"/>
    <w:rsid w:val="00AD2E8A"/>
    <w:rsid w:val="00AD7485"/>
    <w:rsid w:val="00AD7F61"/>
    <w:rsid w:val="00AE0133"/>
    <w:rsid w:val="00AE14EA"/>
    <w:rsid w:val="00AE3055"/>
    <w:rsid w:val="00AF05C5"/>
    <w:rsid w:val="00B0105E"/>
    <w:rsid w:val="00B01F17"/>
    <w:rsid w:val="00B103BD"/>
    <w:rsid w:val="00B16A69"/>
    <w:rsid w:val="00B17E6E"/>
    <w:rsid w:val="00B21867"/>
    <w:rsid w:val="00B345C6"/>
    <w:rsid w:val="00B408B9"/>
    <w:rsid w:val="00B4295B"/>
    <w:rsid w:val="00B43601"/>
    <w:rsid w:val="00B57B3B"/>
    <w:rsid w:val="00B601D1"/>
    <w:rsid w:val="00B6296E"/>
    <w:rsid w:val="00B65154"/>
    <w:rsid w:val="00B653A4"/>
    <w:rsid w:val="00B70D04"/>
    <w:rsid w:val="00B71B2C"/>
    <w:rsid w:val="00B750C8"/>
    <w:rsid w:val="00B8288D"/>
    <w:rsid w:val="00B86035"/>
    <w:rsid w:val="00B908C8"/>
    <w:rsid w:val="00B91C22"/>
    <w:rsid w:val="00BA3097"/>
    <w:rsid w:val="00BA412A"/>
    <w:rsid w:val="00BA65DF"/>
    <w:rsid w:val="00BB1186"/>
    <w:rsid w:val="00BB2854"/>
    <w:rsid w:val="00BB35F8"/>
    <w:rsid w:val="00BB6560"/>
    <w:rsid w:val="00BC45FF"/>
    <w:rsid w:val="00BD2137"/>
    <w:rsid w:val="00BE11B8"/>
    <w:rsid w:val="00BE5303"/>
    <w:rsid w:val="00BF2480"/>
    <w:rsid w:val="00C0008D"/>
    <w:rsid w:val="00C01EB0"/>
    <w:rsid w:val="00C06E6B"/>
    <w:rsid w:val="00C102CC"/>
    <w:rsid w:val="00C122D6"/>
    <w:rsid w:val="00C16A2F"/>
    <w:rsid w:val="00C22492"/>
    <w:rsid w:val="00C22D9B"/>
    <w:rsid w:val="00C26EDA"/>
    <w:rsid w:val="00C2748B"/>
    <w:rsid w:val="00C27DEE"/>
    <w:rsid w:val="00C3042E"/>
    <w:rsid w:val="00C320B4"/>
    <w:rsid w:val="00C363ED"/>
    <w:rsid w:val="00C37AD9"/>
    <w:rsid w:val="00C37FEF"/>
    <w:rsid w:val="00C41338"/>
    <w:rsid w:val="00C50B9F"/>
    <w:rsid w:val="00C51F71"/>
    <w:rsid w:val="00C55D37"/>
    <w:rsid w:val="00C563E9"/>
    <w:rsid w:val="00C62DE6"/>
    <w:rsid w:val="00C63C95"/>
    <w:rsid w:val="00C6458B"/>
    <w:rsid w:val="00C66053"/>
    <w:rsid w:val="00C73E22"/>
    <w:rsid w:val="00C7517F"/>
    <w:rsid w:val="00C7657D"/>
    <w:rsid w:val="00C90DAE"/>
    <w:rsid w:val="00C914C8"/>
    <w:rsid w:val="00CA34A3"/>
    <w:rsid w:val="00CB50E7"/>
    <w:rsid w:val="00CB5197"/>
    <w:rsid w:val="00CB7962"/>
    <w:rsid w:val="00CC062E"/>
    <w:rsid w:val="00CC3271"/>
    <w:rsid w:val="00CD1268"/>
    <w:rsid w:val="00CD57EE"/>
    <w:rsid w:val="00CF690D"/>
    <w:rsid w:val="00D07E86"/>
    <w:rsid w:val="00D139B1"/>
    <w:rsid w:val="00D200BD"/>
    <w:rsid w:val="00D27380"/>
    <w:rsid w:val="00D31AAE"/>
    <w:rsid w:val="00D36C1A"/>
    <w:rsid w:val="00D465DE"/>
    <w:rsid w:val="00D53AE5"/>
    <w:rsid w:val="00D548AF"/>
    <w:rsid w:val="00D54D9F"/>
    <w:rsid w:val="00D6534B"/>
    <w:rsid w:val="00D67D21"/>
    <w:rsid w:val="00D8027C"/>
    <w:rsid w:val="00D8603E"/>
    <w:rsid w:val="00D86685"/>
    <w:rsid w:val="00D915CF"/>
    <w:rsid w:val="00DA3403"/>
    <w:rsid w:val="00DA61A6"/>
    <w:rsid w:val="00DC1134"/>
    <w:rsid w:val="00DC3A13"/>
    <w:rsid w:val="00DD6E83"/>
    <w:rsid w:val="00DE4824"/>
    <w:rsid w:val="00DE57CC"/>
    <w:rsid w:val="00DE59BF"/>
    <w:rsid w:val="00DE6BDA"/>
    <w:rsid w:val="00DF29C9"/>
    <w:rsid w:val="00DF498A"/>
    <w:rsid w:val="00E135F1"/>
    <w:rsid w:val="00E1382D"/>
    <w:rsid w:val="00E17E6A"/>
    <w:rsid w:val="00E224F8"/>
    <w:rsid w:val="00E22AB1"/>
    <w:rsid w:val="00E30E40"/>
    <w:rsid w:val="00E42222"/>
    <w:rsid w:val="00E42DD0"/>
    <w:rsid w:val="00E449C7"/>
    <w:rsid w:val="00E53F77"/>
    <w:rsid w:val="00E56987"/>
    <w:rsid w:val="00E76CF3"/>
    <w:rsid w:val="00E81235"/>
    <w:rsid w:val="00E82A45"/>
    <w:rsid w:val="00E865B2"/>
    <w:rsid w:val="00E86603"/>
    <w:rsid w:val="00E87BDA"/>
    <w:rsid w:val="00E94DFF"/>
    <w:rsid w:val="00E979BD"/>
    <w:rsid w:val="00E97D47"/>
    <w:rsid w:val="00EA1A16"/>
    <w:rsid w:val="00EA6924"/>
    <w:rsid w:val="00EB2643"/>
    <w:rsid w:val="00EC2439"/>
    <w:rsid w:val="00ED0785"/>
    <w:rsid w:val="00ED37C4"/>
    <w:rsid w:val="00ED418D"/>
    <w:rsid w:val="00ED4D2A"/>
    <w:rsid w:val="00ED77C3"/>
    <w:rsid w:val="00EF3BDB"/>
    <w:rsid w:val="00F00A3C"/>
    <w:rsid w:val="00F03C41"/>
    <w:rsid w:val="00F03D68"/>
    <w:rsid w:val="00F138B9"/>
    <w:rsid w:val="00F13F6C"/>
    <w:rsid w:val="00F1463C"/>
    <w:rsid w:val="00F243C0"/>
    <w:rsid w:val="00F30769"/>
    <w:rsid w:val="00F3224D"/>
    <w:rsid w:val="00F373EC"/>
    <w:rsid w:val="00F404F6"/>
    <w:rsid w:val="00F40784"/>
    <w:rsid w:val="00F40BCA"/>
    <w:rsid w:val="00F44F4A"/>
    <w:rsid w:val="00F53163"/>
    <w:rsid w:val="00F54537"/>
    <w:rsid w:val="00F54B43"/>
    <w:rsid w:val="00F61A73"/>
    <w:rsid w:val="00F62660"/>
    <w:rsid w:val="00F63416"/>
    <w:rsid w:val="00F638E5"/>
    <w:rsid w:val="00F73139"/>
    <w:rsid w:val="00F73906"/>
    <w:rsid w:val="00F74106"/>
    <w:rsid w:val="00F76060"/>
    <w:rsid w:val="00F76957"/>
    <w:rsid w:val="00F77AF7"/>
    <w:rsid w:val="00F840CB"/>
    <w:rsid w:val="00F85DBD"/>
    <w:rsid w:val="00F866A4"/>
    <w:rsid w:val="00F95EEE"/>
    <w:rsid w:val="00FA4D7E"/>
    <w:rsid w:val="00FA7618"/>
    <w:rsid w:val="00FB4125"/>
    <w:rsid w:val="00FB75F8"/>
    <w:rsid w:val="00FC0591"/>
    <w:rsid w:val="00FC0655"/>
    <w:rsid w:val="00FD0076"/>
    <w:rsid w:val="00FD0D2E"/>
    <w:rsid w:val="00FD14AF"/>
    <w:rsid w:val="00FD718B"/>
    <w:rsid w:val="00FE11C3"/>
    <w:rsid w:val="00FE2986"/>
    <w:rsid w:val="00FE5CDB"/>
    <w:rsid w:val="00FF27B9"/>
    <w:rsid w:val="00FF2C3F"/>
    <w:rsid w:val="00FF3E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8D7053"/>
  <w15:chartTrackingRefBased/>
  <w15:docId w15:val="{3F87998B-E763-4F81-BB83-C292607C5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CE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27C"/>
    <w:pPr>
      <w:ind w:left="720"/>
      <w:contextualSpacing/>
    </w:pPr>
  </w:style>
  <w:style w:type="table" w:styleId="TableGrid">
    <w:name w:val="Table Grid"/>
    <w:basedOn w:val="TableNormal"/>
    <w:uiPriority w:val="99"/>
    <w:rsid w:val="00F731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rsid w:val="00997B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97B87"/>
    <w:rPr>
      <w:rFonts w:ascii="Tahoma" w:hAnsi="Tahoma" w:cs="Tahoma"/>
      <w:sz w:val="16"/>
      <w:szCs w:val="16"/>
      <w:lang w:eastAsia="en-US"/>
    </w:rPr>
  </w:style>
  <w:style w:type="paragraph" w:styleId="Header">
    <w:name w:val="header"/>
    <w:basedOn w:val="Normal"/>
    <w:link w:val="HeaderChar"/>
    <w:uiPriority w:val="99"/>
    <w:unhideWhenUsed/>
    <w:rsid w:val="00C90DAE"/>
    <w:pPr>
      <w:tabs>
        <w:tab w:val="center" w:pos="4513"/>
        <w:tab w:val="right" w:pos="9026"/>
      </w:tabs>
    </w:pPr>
  </w:style>
  <w:style w:type="character" w:customStyle="1" w:styleId="HeaderChar">
    <w:name w:val="Header Char"/>
    <w:link w:val="Header"/>
    <w:uiPriority w:val="99"/>
    <w:rsid w:val="00C90DAE"/>
    <w:rPr>
      <w:sz w:val="22"/>
      <w:szCs w:val="22"/>
      <w:lang w:eastAsia="en-US"/>
    </w:rPr>
  </w:style>
  <w:style w:type="paragraph" w:styleId="Footer">
    <w:name w:val="footer"/>
    <w:basedOn w:val="Normal"/>
    <w:link w:val="FooterChar"/>
    <w:uiPriority w:val="99"/>
    <w:unhideWhenUsed/>
    <w:rsid w:val="00C90DAE"/>
    <w:pPr>
      <w:tabs>
        <w:tab w:val="center" w:pos="4513"/>
        <w:tab w:val="right" w:pos="9026"/>
      </w:tabs>
    </w:pPr>
  </w:style>
  <w:style w:type="character" w:customStyle="1" w:styleId="FooterChar">
    <w:name w:val="Footer Char"/>
    <w:link w:val="Footer"/>
    <w:uiPriority w:val="99"/>
    <w:rsid w:val="00C90DAE"/>
    <w:rPr>
      <w:sz w:val="22"/>
      <w:szCs w:val="22"/>
      <w:lang w:eastAsia="en-US"/>
    </w:rPr>
  </w:style>
  <w:style w:type="character" w:styleId="CommentReference">
    <w:name w:val="annotation reference"/>
    <w:uiPriority w:val="99"/>
    <w:semiHidden/>
    <w:unhideWhenUsed/>
    <w:rsid w:val="00F638E5"/>
    <w:rPr>
      <w:sz w:val="16"/>
      <w:szCs w:val="16"/>
    </w:rPr>
  </w:style>
  <w:style w:type="paragraph" w:styleId="CommentText">
    <w:name w:val="annotation text"/>
    <w:basedOn w:val="Normal"/>
    <w:link w:val="CommentTextChar"/>
    <w:uiPriority w:val="99"/>
    <w:semiHidden/>
    <w:unhideWhenUsed/>
    <w:rsid w:val="00F638E5"/>
    <w:rPr>
      <w:sz w:val="20"/>
      <w:szCs w:val="20"/>
    </w:rPr>
  </w:style>
  <w:style w:type="character" w:customStyle="1" w:styleId="CommentTextChar">
    <w:name w:val="Comment Text Char"/>
    <w:link w:val="CommentText"/>
    <w:uiPriority w:val="99"/>
    <w:semiHidden/>
    <w:rsid w:val="00F638E5"/>
    <w:rPr>
      <w:lang w:eastAsia="en-US"/>
    </w:rPr>
  </w:style>
  <w:style w:type="paragraph" w:styleId="CommentSubject">
    <w:name w:val="annotation subject"/>
    <w:basedOn w:val="CommentText"/>
    <w:next w:val="CommentText"/>
    <w:link w:val="CommentSubjectChar"/>
    <w:uiPriority w:val="99"/>
    <w:semiHidden/>
    <w:unhideWhenUsed/>
    <w:rsid w:val="00F638E5"/>
    <w:rPr>
      <w:b/>
      <w:bCs/>
    </w:rPr>
  </w:style>
  <w:style w:type="character" w:customStyle="1" w:styleId="CommentSubjectChar">
    <w:name w:val="Comment Subject Char"/>
    <w:link w:val="CommentSubject"/>
    <w:uiPriority w:val="99"/>
    <w:semiHidden/>
    <w:rsid w:val="00F638E5"/>
    <w:rPr>
      <w:b/>
      <w:bCs/>
      <w:lang w:eastAsia="en-US"/>
    </w:rPr>
  </w:style>
  <w:style w:type="paragraph" w:customStyle="1" w:styleId="Default">
    <w:name w:val="Default"/>
    <w:basedOn w:val="Normal"/>
    <w:rsid w:val="00F54537"/>
    <w:pPr>
      <w:autoSpaceDE w:val="0"/>
      <w:autoSpaceDN w:val="0"/>
      <w:spacing w:after="0" w:line="240" w:lineRule="auto"/>
    </w:pPr>
    <w:rPr>
      <w:rFonts w:ascii="Arial" w:hAnsi="Arial" w:cs="Arial"/>
      <w:color w:val="000000"/>
      <w:sz w:val="24"/>
      <w:szCs w:val="24"/>
      <w:lang w:eastAsia="en-GB"/>
    </w:rPr>
  </w:style>
  <w:style w:type="paragraph" w:styleId="Revision">
    <w:name w:val="Revision"/>
    <w:hidden/>
    <w:uiPriority w:val="99"/>
    <w:semiHidden/>
    <w:rsid w:val="001734F7"/>
    <w:rPr>
      <w:sz w:val="22"/>
      <w:szCs w:val="22"/>
      <w:lang w:eastAsia="en-US"/>
    </w:rPr>
  </w:style>
  <w:style w:type="character" w:styleId="Hyperlink">
    <w:name w:val="Hyperlink"/>
    <w:uiPriority w:val="99"/>
    <w:unhideWhenUsed/>
    <w:rsid w:val="003E4F77"/>
    <w:rPr>
      <w:color w:val="0563C1"/>
      <w:u w:val="single"/>
    </w:rPr>
  </w:style>
  <w:style w:type="character" w:styleId="UnresolvedMention">
    <w:name w:val="Unresolved Mention"/>
    <w:uiPriority w:val="99"/>
    <w:semiHidden/>
    <w:unhideWhenUsed/>
    <w:rsid w:val="003E4F77"/>
    <w:rPr>
      <w:color w:val="605E5C"/>
      <w:shd w:val="clear" w:color="auto" w:fill="E1DFDD"/>
    </w:rPr>
  </w:style>
  <w:style w:type="paragraph" w:customStyle="1" w:styleId="xmsonormal">
    <w:name w:val="x_msonormal"/>
    <w:basedOn w:val="Normal"/>
    <w:rsid w:val="00EB2643"/>
    <w:pPr>
      <w:spacing w:before="100" w:beforeAutospacing="1" w:after="100" w:afterAutospacing="1"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89874">
      <w:bodyDiv w:val="1"/>
      <w:marLeft w:val="0"/>
      <w:marRight w:val="0"/>
      <w:marTop w:val="0"/>
      <w:marBottom w:val="0"/>
      <w:divBdr>
        <w:top w:val="none" w:sz="0" w:space="0" w:color="auto"/>
        <w:left w:val="none" w:sz="0" w:space="0" w:color="auto"/>
        <w:bottom w:val="none" w:sz="0" w:space="0" w:color="auto"/>
        <w:right w:val="none" w:sz="0" w:space="0" w:color="auto"/>
      </w:divBdr>
    </w:div>
    <w:div w:id="245503901">
      <w:bodyDiv w:val="1"/>
      <w:marLeft w:val="0"/>
      <w:marRight w:val="0"/>
      <w:marTop w:val="0"/>
      <w:marBottom w:val="0"/>
      <w:divBdr>
        <w:top w:val="none" w:sz="0" w:space="0" w:color="auto"/>
        <w:left w:val="none" w:sz="0" w:space="0" w:color="auto"/>
        <w:bottom w:val="none" w:sz="0" w:space="0" w:color="auto"/>
        <w:right w:val="none" w:sz="0" w:space="0" w:color="auto"/>
      </w:divBdr>
    </w:div>
    <w:div w:id="255721740">
      <w:bodyDiv w:val="1"/>
      <w:marLeft w:val="0"/>
      <w:marRight w:val="0"/>
      <w:marTop w:val="0"/>
      <w:marBottom w:val="0"/>
      <w:divBdr>
        <w:top w:val="none" w:sz="0" w:space="0" w:color="auto"/>
        <w:left w:val="none" w:sz="0" w:space="0" w:color="auto"/>
        <w:bottom w:val="none" w:sz="0" w:space="0" w:color="auto"/>
        <w:right w:val="none" w:sz="0" w:space="0" w:color="auto"/>
      </w:divBdr>
    </w:div>
    <w:div w:id="301621194">
      <w:bodyDiv w:val="1"/>
      <w:marLeft w:val="0"/>
      <w:marRight w:val="0"/>
      <w:marTop w:val="0"/>
      <w:marBottom w:val="0"/>
      <w:divBdr>
        <w:top w:val="none" w:sz="0" w:space="0" w:color="auto"/>
        <w:left w:val="none" w:sz="0" w:space="0" w:color="auto"/>
        <w:bottom w:val="none" w:sz="0" w:space="0" w:color="auto"/>
        <w:right w:val="none" w:sz="0" w:space="0" w:color="auto"/>
      </w:divBdr>
    </w:div>
    <w:div w:id="833959335">
      <w:bodyDiv w:val="1"/>
      <w:marLeft w:val="0"/>
      <w:marRight w:val="0"/>
      <w:marTop w:val="0"/>
      <w:marBottom w:val="0"/>
      <w:divBdr>
        <w:top w:val="none" w:sz="0" w:space="0" w:color="auto"/>
        <w:left w:val="none" w:sz="0" w:space="0" w:color="auto"/>
        <w:bottom w:val="none" w:sz="0" w:space="0" w:color="auto"/>
        <w:right w:val="none" w:sz="0" w:space="0" w:color="auto"/>
      </w:divBdr>
    </w:div>
    <w:div w:id="847862982">
      <w:bodyDiv w:val="1"/>
      <w:marLeft w:val="0"/>
      <w:marRight w:val="0"/>
      <w:marTop w:val="0"/>
      <w:marBottom w:val="0"/>
      <w:divBdr>
        <w:top w:val="none" w:sz="0" w:space="0" w:color="auto"/>
        <w:left w:val="none" w:sz="0" w:space="0" w:color="auto"/>
        <w:bottom w:val="none" w:sz="0" w:space="0" w:color="auto"/>
        <w:right w:val="none" w:sz="0" w:space="0" w:color="auto"/>
      </w:divBdr>
    </w:div>
    <w:div w:id="994263326">
      <w:bodyDiv w:val="1"/>
      <w:marLeft w:val="0"/>
      <w:marRight w:val="0"/>
      <w:marTop w:val="0"/>
      <w:marBottom w:val="0"/>
      <w:divBdr>
        <w:top w:val="none" w:sz="0" w:space="0" w:color="auto"/>
        <w:left w:val="none" w:sz="0" w:space="0" w:color="auto"/>
        <w:bottom w:val="none" w:sz="0" w:space="0" w:color="auto"/>
        <w:right w:val="none" w:sz="0" w:space="0" w:color="auto"/>
      </w:divBdr>
    </w:div>
    <w:div w:id="1120806905">
      <w:bodyDiv w:val="1"/>
      <w:marLeft w:val="0"/>
      <w:marRight w:val="0"/>
      <w:marTop w:val="0"/>
      <w:marBottom w:val="0"/>
      <w:divBdr>
        <w:top w:val="none" w:sz="0" w:space="0" w:color="auto"/>
        <w:left w:val="none" w:sz="0" w:space="0" w:color="auto"/>
        <w:bottom w:val="none" w:sz="0" w:space="0" w:color="auto"/>
        <w:right w:val="none" w:sz="0" w:space="0" w:color="auto"/>
      </w:divBdr>
    </w:div>
    <w:div w:id="1189098969">
      <w:bodyDiv w:val="1"/>
      <w:marLeft w:val="0"/>
      <w:marRight w:val="0"/>
      <w:marTop w:val="0"/>
      <w:marBottom w:val="0"/>
      <w:divBdr>
        <w:top w:val="none" w:sz="0" w:space="0" w:color="auto"/>
        <w:left w:val="none" w:sz="0" w:space="0" w:color="auto"/>
        <w:bottom w:val="none" w:sz="0" w:space="0" w:color="auto"/>
        <w:right w:val="none" w:sz="0" w:space="0" w:color="auto"/>
      </w:divBdr>
    </w:div>
    <w:div w:id="1307078665">
      <w:bodyDiv w:val="1"/>
      <w:marLeft w:val="0"/>
      <w:marRight w:val="0"/>
      <w:marTop w:val="0"/>
      <w:marBottom w:val="0"/>
      <w:divBdr>
        <w:top w:val="none" w:sz="0" w:space="0" w:color="auto"/>
        <w:left w:val="none" w:sz="0" w:space="0" w:color="auto"/>
        <w:bottom w:val="none" w:sz="0" w:space="0" w:color="auto"/>
        <w:right w:val="none" w:sz="0" w:space="0" w:color="auto"/>
      </w:divBdr>
    </w:div>
    <w:div w:id="1349912042">
      <w:bodyDiv w:val="1"/>
      <w:marLeft w:val="0"/>
      <w:marRight w:val="0"/>
      <w:marTop w:val="0"/>
      <w:marBottom w:val="0"/>
      <w:divBdr>
        <w:top w:val="none" w:sz="0" w:space="0" w:color="auto"/>
        <w:left w:val="none" w:sz="0" w:space="0" w:color="auto"/>
        <w:bottom w:val="none" w:sz="0" w:space="0" w:color="auto"/>
        <w:right w:val="none" w:sz="0" w:space="0" w:color="auto"/>
      </w:divBdr>
    </w:div>
    <w:div w:id="1359620221">
      <w:bodyDiv w:val="1"/>
      <w:marLeft w:val="0"/>
      <w:marRight w:val="0"/>
      <w:marTop w:val="0"/>
      <w:marBottom w:val="0"/>
      <w:divBdr>
        <w:top w:val="none" w:sz="0" w:space="0" w:color="auto"/>
        <w:left w:val="none" w:sz="0" w:space="0" w:color="auto"/>
        <w:bottom w:val="none" w:sz="0" w:space="0" w:color="auto"/>
        <w:right w:val="none" w:sz="0" w:space="0" w:color="auto"/>
      </w:divBdr>
    </w:div>
    <w:div w:id="1460151908">
      <w:bodyDiv w:val="1"/>
      <w:marLeft w:val="0"/>
      <w:marRight w:val="0"/>
      <w:marTop w:val="0"/>
      <w:marBottom w:val="0"/>
      <w:divBdr>
        <w:top w:val="none" w:sz="0" w:space="0" w:color="auto"/>
        <w:left w:val="none" w:sz="0" w:space="0" w:color="auto"/>
        <w:bottom w:val="none" w:sz="0" w:space="0" w:color="auto"/>
        <w:right w:val="none" w:sz="0" w:space="0" w:color="auto"/>
      </w:divBdr>
    </w:div>
    <w:div w:id="1500388089">
      <w:bodyDiv w:val="1"/>
      <w:marLeft w:val="0"/>
      <w:marRight w:val="0"/>
      <w:marTop w:val="0"/>
      <w:marBottom w:val="0"/>
      <w:divBdr>
        <w:top w:val="none" w:sz="0" w:space="0" w:color="auto"/>
        <w:left w:val="none" w:sz="0" w:space="0" w:color="auto"/>
        <w:bottom w:val="none" w:sz="0" w:space="0" w:color="auto"/>
        <w:right w:val="none" w:sz="0" w:space="0" w:color="auto"/>
      </w:divBdr>
    </w:div>
    <w:div w:id="1565874076">
      <w:bodyDiv w:val="1"/>
      <w:marLeft w:val="0"/>
      <w:marRight w:val="0"/>
      <w:marTop w:val="0"/>
      <w:marBottom w:val="0"/>
      <w:divBdr>
        <w:top w:val="none" w:sz="0" w:space="0" w:color="auto"/>
        <w:left w:val="none" w:sz="0" w:space="0" w:color="auto"/>
        <w:bottom w:val="none" w:sz="0" w:space="0" w:color="auto"/>
        <w:right w:val="none" w:sz="0" w:space="0" w:color="auto"/>
      </w:divBdr>
    </w:div>
    <w:div w:id="1613440561">
      <w:bodyDiv w:val="1"/>
      <w:marLeft w:val="0"/>
      <w:marRight w:val="0"/>
      <w:marTop w:val="0"/>
      <w:marBottom w:val="0"/>
      <w:divBdr>
        <w:top w:val="none" w:sz="0" w:space="0" w:color="auto"/>
        <w:left w:val="none" w:sz="0" w:space="0" w:color="auto"/>
        <w:bottom w:val="none" w:sz="0" w:space="0" w:color="auto"/>
        <w:right w:val="none" w:sz="0" w:space="0" w:color="auto"/>
      </w:divBdr>
    </w:div>
    <w:div w:id="1658537709">
      <w:bodyDiv w:val="1"/>
      <w:marLeft w:val="0"/>
      <w:marRight w:val="0"/>
      <w:marTop w:val="0"/>
      <w:marBottom w:val="0"/>
      <w:divBdr>
        <w:top w:val="none" w:sz="0" w:space="0" w:color="auto"/>
        <w:left w:val="none" w:sz="0" w:space="0" w:color="auto"/>
        <w:bottom w:val="none" w:sz="0" w:space="0" w:color="auto"/>
        <w:right w:val="none" w:sz="0" w:space="0" w:color="auto"/>
      </w:divBdr>
    </w:div>
    <w:div w:id="1683318944">
      <w:bodyDiv w:val="1"/>
      <w:marLeft w:val="0"/>
      <w:marRight w:val="0"/>
      <w:marTop w:val="0"/>
      <w:marBottom w:val="0"/>
      <w:divBdr>
        <w:top w:val="none" w:sz="0" w:space="0" w:color="auto"/>
        <w:left w:val="none" w:sz="0" w:space="0" w:color="auto"/>
        <w:bottom w:val="none" w:sz="0" w:space="0" w:color="auto"/>
        <w:right w:val="none" w:sz="0" w:space="0" w:color="auto"/>
      </w:divBdr>
    </w:div>
    <w:div w:id="1696691752">
      <w:bodyDiv w:val="1"/>
      <w:marLeft w:val="0"/>
      <w:marRight w:val="0"/>
      <w:marTop w:val="0"/>
      <w:marBottom w:val="0"/>
      <w:divBdr>
        <w:top w:val="none" w:sz="0" w:space="0" w:color="auto"/>
        <w:left w:val="none" w:sz="0" w:space="0" w:color="auto"/>
        <w:bottom w:val="none" w:sz="0" w:space="0" w:color="auto"/>
        <w:right w:val="none" w:sz="0" w:space="0" w:color="auto"/>
      </w:divBdr>
    </w:div>
    <w:div w:id="1851531120">
      <w:bodyDiv w:val="1"/>
      <w:marLeft w:val="0"/>
      <w:marRight w:val="0"/>
      <w:marTop w:val="0"/>
      <w:marBottom w:val="0"/>
      <w:divBdr>
        <w:top w:val="none" w:sz="0" w:space="0" w:color="auto"/>
        <w:left w:val="none" w:sz="0" w:space="0" w:color="auto"/>
        <w:bottom w:val="none" w:sz="0" w:space="0" w:color="auto"/>
        <w:right w:val="none" w:sz="0" w:space="0" w:color="auto"/>
      </w:divBdr>
    </w:div>
    <w:div w:id="1877699604">
      <w:bodyDiv w:val="1"/>
      <w:marLeft w:val="0"/>
      <w:marRight w:val="0"/>
      <w:marTop w:val="0"/>
      <w:marBottom w:val="0"/>
      <w:divBdr>
        <w:top w:val="none" w:sz="0" w:space="0" w:color="auto"/>
        <w:left w:val="none" w:sz="0" w:space="0" w:color="auto"/>
        <w:bottom w:val="none" w:sz="0" w:space="0" w:color="auto"/>
        <w:right w:val="none" w:sz="0" w:space="0" w:color="auto"/>
      </w:divBdr>
    </w:div>
    <w:div w:id="195536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expenses-and-benefits-relocat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fl.gov.uk/fares/how-to-pay-and-where-to-buy-tickets-and-oyster/pay-as-you-go/contactless-and-mobile-pay-as-you-g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1D6A8C4087CC4CB360630AA3CA2825" ma:contentTypeVersion="13" ma:contentTypeDescription="Create a new document." ma:contentTypeScope="" ma:versionID="cb3a3f8d317cb99e09a225ebc504ad5d">
  <xsd:schema xmlns:xsd="http://www.w3.org/2001/XMLSchema" xmlns:xs="http://www.w3.org/2001/XMLSchema" xmlns:p="http://schemas.microsoft.com/office/2006/metadata/properties" xmlns:ns3="46af68dc-aa24-47c2-88bd-b5e1d113b65b" xmlns:ns4="d82279f6-f279-4b08-8edb-a1e80e99e433" targetNamespace="http://schemas.microsoft.com/office/2006/metadata/properties" ma:root="true" ma:fieldsID="1ccddc455a17baab76ed5f733b026d48" ns3:_="" ns4:_="">
    <xsd:import namespace="46af68dc-aa24-47c2-88bd-b5e1d113b65b"/>
    <xsd:import namespace="d82279f6-f279-4b08-8edb-a1e80e99e4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f68dc-aa24-47c2-88bd-b5e1d113b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2279f6-f279-4b08-8edb-a1e80e99e4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85093D-F2D0-46AE-814C-0A6350B8816C}">
  <ds:schemaRefs>
    <ds:schemaRef ds:uri="http://schemas.openxmlformats.org/officeDocument/2006/bibliography"/>
  </ds:schemaRefs>
</ds:datastoreItem>
</file>

<file path=customXml/itemProps2.xml><?xml version="1.0" encoding="utf-8"?>
<ds:datastoreItem xmlns:ds="http://schemas.openxmlformats.org/officeDocument/2006/customXml" ds:itemID="{CA95D323-DB0E-4FC3-8E97-32B9F0CF41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FDAA2B-BCDF-4DF6-819D-F4A5D6B8E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f68dc-aa24-47c2-88bd-b5e1d113b65b"/>
    <ds:schemaRef ds:uri="d82279f6-f279-4b08-8edb-a1e80e99e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AE6087-D13D-46B2-8A5E-E796488C34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4220</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Removal and associated expenses</vt:lpstr>
    </vt:vector>
  </TitlesOfParts>
  <Company>West Midlands Strategic Health Authority</Company>
  <LinksUpToDate>false</LinksUpToDate>
  <CharactersWithSpaces>27326</CharactersWithSpaces>
  <SharedDoc>false</SharedDoc>
  <HLinks>
    <vt:vector size="18" baseType="variant">
      <vt:variant>
        <vt:i4>7208994</vt:i4>
      </vt:variant>
      <vt:variant>
        <vt:i4>0</vt:i4>
      </vt:variant>
      <vt:variant>
        <vt:i4>0</vt:i4>
      </vt:variant>
      <vt:variant>
        <vt:i4>5</vt:i4>
      </vt:variant>
      <vt:variant>
        <vt:lpwstr>https://www.gov.uk/expenses-and-benefits-relocation</vt:lpwstr>
      </vt:variant>
      <vt:variant>
        <vt:lpwstr/>
      </vt:variant>
      <vt:variant>
        <vt:i4>7274549</vt:i4>
      </vt:variant>
      <vt:variant>
        <vt:i4>3</vt:i4>
      </vt:variant>
      <vt:variant>
        <vt:i4>0</vt:i4>
      </vt:variant>
      <vt:variant>
        <vt:i4>5</vt:i4>
      </vt:variant>
      <vt:variant>
        <vt:lpwstr>https://england.shelter.org.uk/housing_advice/private_renting/letting_agent_fees_for_tenants</vt:lpwstr>
      </vt:variant>
      <vt:variant>
        <vt:lpwstr/>
      </vt:variant>
      <vt:variant>
        <vt:i4>5898258</vt:i4>
      </vt:variant>
      <vt:variant>
        <vt:i4>0</vt:i4>
      </vt:variant>
      <vt:variant>
        <vt:i4>0</vt:i4>
      </vt:variant>
      <vt:variant>
        <vt:i4>5</vt:i4>
      </vt:variant>
      <vt:variant>
        <vt:lpwstr>https://tfl.gov.uk/fares/how-to-pay-and-where-to-buy-tickets-and-oyster/pay-as-you-go/contactless-and-mobile-pay-as-you-go</vt:lpwstr>
      </vt:variant>
      <vt:variant>
        <vt:lpwstr>on-this-page-5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Removal and associated expenses</dc:title>
  <dc:subject/>
  <dc:creator>Howes Jonathan</dc:creator>
  <cp:keywords/>
  <dc:description/>
  <cp:lastModifiedBy>Kim Doherty</cp:lastModifiedBy>
  <cp:revision>3</cp:revision>
  <cp:lastPrinted>2019-10-17T13:46:00Z</cp:lastPrinted>
  <dcterms:created xsi:type="dcterms:W3CDTF">2020-10-22T16:18:00Z</dcterms:created>
  <dcterms:modified xsi:type="dcterms:W3CDTF">2020-10-22T16:18:00Z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460df18d-4431-4fb1-b259-7f4eb55ea20a</vt:lpwstr>
  </property>
  <property fmtid="{D5CDD505-2E9C-101B-9397-08002B2CF9AE}" pid="3" name="ContentTypeId">
    <vt:lpwstr>0x010100261D6A8C4087CC4CB360630AA3CA2825</vt:lpwstr>
  </property>
</Properties>
</file>