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36FE"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bookmarkStart w:id="1" w:name="_Toc143592397"/>
    <w:p w14:paraId="5948AA94" w14:textId="02BA1437" w:rsidR="00EE0481" w:rsidRPr="001E27F8" w:rsidRDefault="00505407" w:rsidP="00031FD0">
      <w:pPr>
        <w:pStyle w:val="Heading1"/>
      </w:pPr>
      <w:sdt>
        <w:sdtPr>
          <w:alias w:val="Title"/>
          <w:tag w:val="title"/>
          <w:id w:val="1036308880"/>
          <w:placeholder>
            <w:docPart w:val="54BCC127918A473C8739DE90026FA801"/>
          </w:placeholder>
          <w:dataBinding w:prefixMappings="xmlns:ns0='http://purl.org/dc/elements/1.1/' xmlns:ns1='http://schemas.openxmlformats.org/package/2006/metadata/core-properties' " w:xpath="/ns1:coreProperties[1]/ns0:title[1]" w:storeItemID="{6C3C8BC8-F283-45AE-878A-BAB7291924A1}"/>
          <w:text/>
        </w:sdtPr>
        <w:sdtEndPr/>
        <w:sdtContent>
          <w:r w:rsidR="002C78C1">
            <w:t>NHS England (</w:t>
          </w:r>
          <w:proofErr w:type="gramStart"/>
          <w:r w:rsidR="002C78C1">
            <w:t>North West</w:t>
          </w:r>
          <w:proofErr w:type="gramEnd"/>
          <w:r w:rsidR="002C78C1">
            <w:t xml:space="preserve"> Region) Public Health Training Prospectus</w:t>
          </w:r>
        </w:sdtContent>
      </w:sdt>
      <w:bookmarkEnd w:id="0"/>
      <w:bookmarkEnd w:id="1"/>
    </w:p>
    <w:p w14:paraId="53C4D6CB" w14:textId="77777777" w:rsidR="00F126B3" w:rsidRDefault="00B72132" w:rsidP="00905552">
      <w:pPr>
        <w:pStyle w:val="Subheading"/>
      </w:pPr>
      <w:r>
        <w:t xml:space="preserve"> </w:t>
      </w:r>
    </w:p>
    <w:p w14:paraId="4170FA38" w14:textId="77777777" w:rsidR="007375BC" w:rsidRPr="007375BC" w:rsidRDefault="007375BC" w:rsidP="007375BC">
      <w:r w:rsidRPr="0053542E">
        <w:rPr>
          <w:noProof/>
        </w:rPr>
        <w:drawing>
          <wp:inline distT="0" distB="0" distL="0" distR="0" wp14:anchorId="33592AFE" wp14:editId="7ED31B7A">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263C1355" w14:textId="77777777" w:rsidR="007375BC" w:rsidRPr="007375BC" w:rsidRDefault="007375BC" w:rsidP="007375BC">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p w14:paraId="69BE6750" w14:textId="77777777" w:rsidR="00447E51" w:rsidRPr="00447E51" w:rsidRDefault="00447E51" w:rsidP="008A3E2F">
      <w:pPr>
        <w:pStyle w:val="TOCHeading"/>
        <w:spacing w:after="360"/>
      </w:pPr>
      <w:r>
        <w:lastRenderedPageBreak/>
        <w:t>Contents</w:t>
      </w:r>
    </w:p>
    <w:p w14:paraId="4CA1DB83" w14:textId="29B1F3D7" w:rsidR="002D0010" w:rsidRDefault="002D0010" w:rsidP="00F126B3">
      <w:r>
        <w:t>1. Introduction</w:t>
      </w:r>
      <w:r>
        <w:tab/>
      </w:r>
      <w:r>
        <w:tab/>
      </w:r>
      <w:r>
        <w:tab/>
      </w:r>
      <w:r>
        <w:tab/>
      </w:r>
      <w:r>
        <w:tab/>
      </w:r>
      <w:r>
        <w:tab/>
      </w:r>
      <w:r>
        <w:tab/>
      </w:r>
      <w:r>
        <w:tab/>
      </w:r>
      <w:r>
        <w:tab/>
      </w:r>
      <w:r>
        <w:tab/>
      </w:r>
      <w:r>
        <w:tab/>
        <w:t>3</w:t>
      </w:r>
    </w:p>
    <w:p w14:paraId="1F1284B1" w14:textId="31D55D05" w:rsidR="002D0010" w:rsidRDefault="002D0010" w:rsidP="00F126B3">
      <w:r>
        <w:t>2. Placements</w:t>
      </w:r>
      <w:r>
        <w:tab/>
      </w:r>
      <w:r>
        <w:tab/>
      </w:r>
      <w:r>
        <w:tab/>
      </w:r>
      <w:r>
        <w:tab/>
      </w:r>
      <w:r>
        <w:tab/>
      </w:r>
      <w:r>
        <w:tab/>
      </w:r>
      <w:r>
        <w:tab/>
      </w:r>
      <w:r>
        <w:tab/>
      </w:r>
      <w:r>
        <w:tab/>
      </w:r>
      <w:r>
        <w:tab/>
      </w:r>
      <w:r>
        <w:tab/>
        <w:t>3</w:t>
      </w:r>
    </w:p>
    <w:p w14:paraId="12D688E0" w14:textId="43F067EF" w:rsidR="002D0010" w:rsidRDefault="002D0010" w:rsidP="00F126B3">
      <w:r>
        <w:t xml:space="preserve">3. Locations </w:t>
      </w:r>
      <w:r>
        <w:tab/>
      </w:r>
      <w:r>
        <w:tab/>
      </w:r>
      <w:r>
        <w:tab/>
      </w:r>
      <w:r>
        <w:tab/>
      </w:r>
      <w:r>
        <w:tab/>
      </w:r>
      <w:r>
        <w:tab/>
      </w:r>
      <w:r>
        <w:tab/>
      </w:r>
      <w:r>
        <w:tab/>
      </w:r>
      <w:r>
        <w:tab/>
      </w:r>
      <w:r>
        <w:tab/>
      </w:r>
      <w:r>
        <w:tab/>
      </w:r>
      <w:r>
        <w:tab/>
        <w:t>4</w:t>
      </w:r>
    </w:p>
    <w:p w14:paraId="626BA5F6" w14:textId="7818F462" w:rsidR="002D0010" w:rsidRDefault="002D0010" w:rsidP="00F126B3">
      <w:r>
        <w:t xml:space="preserve">4. Healthcare Public Health at NHS England </w:t>
      </w:r>
      <w:proofErr w:type="gramStart"/>
      <w:r>
        <w:t>North West</w:t>
      </w:r>
      <w:proofErr w:type="gramEnd"/>
      <w:r>
        <w:t xml:space="preserve"> </w:t>
      </w:r>
      <w:r>
        <w:tab/>
      </w:r>
      <w:r>
        <w:tab/>
      </w:r>
      <w:r>
        <w:tab/>
      </w:r>
      <w:r>
        <w:tab/>
      </w:r>
      <w:r>
        <w:tab/>
        <w:t>5</w:t>
      </w:r>
    </w:p>
    <w:p w14:paraId="54E4611A" w14:textId="630D87EA" w:rsidR="00E63955" w:rsidRDefault="00E63955" w:rsidP="00F126B3">
      <w:r>
        <w:t xml:space="preserve">5. Training opportunities </w:t>
      </w:r>
      <w:r>
        <w:tab/>
      </w:r>
      <w:r>
        <w:tab/>
      </w:r>
      <w:r>
        <w:tab/>
      </w:r>
      <w:r>
        <w:tab/>
      </w:r>
      <w:r>
        <w:tab/>
      </w:r>
      <w:r>
        <w:tab/>
      </w:r>
      <w:r>
        <w:tab/>
      </w:r>
      <w:r>
        <w:tab/>
      </w:r>
      <w:r>
        <w:tab/>
      </w:r>
      <w:r>
        <w:tab/>
        <w:t>6</w:t>
      </w:r>
    </w:p>
    <w:p w14:paraId="4E0E6D23" w14:textId="374BB842" w:rsidR="00311E10" w:rsidRDefault="00311E10" w:rsidP="00F126B3">
      <w:r>
        <w:t xml:space="preserve">6. Supervision and induction </w:t>
      </w:r>
      <w:r>
        <w:tab/>
      </w:r>
      <w:r>
        <w:tab/>
      </w:r>
      <w:r>
        <w:tab/>
      </w:r>
      <w:r>
        <w:tab/>
      </w:r>
      <w:r>
        <w:tab/>
      </w:r>
      <w:r>
        <w:tab/>
      </w:r>
      <w:r w:rsidR="0049309B">
        <w:tab/>
      </w:r>
      <w:r w:rsidR="0049309B">
        <w:tab/>
      </w:r>
      <w:r w:rsidR="0049309B">
        <w:tab/>
        <w:t>6</w:t>
      </w:r>
    </w:p>
    <w:p w14:paraId="6C4C7EA5" w14:textId="58D827C5" w:rsidR="0049309B" w:rsidRDefault="0049309B" w:rsidP="00F126B3">
      <w:r>
        <w:t xml:space="preserve">7. Administration </w:t>
      </w:r>
      <w:r>
        <w:tab/>
      </w:r>
      <w:r>
        <w:tab/>
      </w:r>
      <w:r>
        <w:tab/>
      </w:r>
      <w:r>
        <w:tab/>
      </w:r>
      <w:r>
        <w:tab/>
      </w:r>
      <w:r>
        <w:tab/>
      </w:r>
      <w:r>
        <w:tab/>
      </w:r>
      <w:r>
        <w:tab/>
      </w:r>
      <w:r>
        <w:tab/>
      </w:r>
      <w:r>
        <w:tab/>
      </w:r>
      <w:r>
        <w:tab/>
        <w:t>7</w:t>
      </w:r>
    </w:p>
    <w:p w14:paraId="3247D306" w14:textId="1E0840CE" w:rsidR="0049309B" w:rsidRDefault="0049309B" w:rsidP="00F126B3">
      <w:r>
        <w:t xml:space="preserve">8. Type of work </w:t>
      </w:r>
      <w:r>
        <w:tab/>
      </w:r>
      <w:r>
        <w:tab/>
      </w:r>
      <w:r>
        <w:tab/>
      </w:r>
      <w:r>
        <w:tab/>
      </w:r>
      <w:r>
        <w:tab/>
      </w:r>
      <w:r>
        <w:tab/>
      </w:r>
      <w:r>
        <w:tab/>
      </w:r>
      <w:r>
        <w:tab/>
      </w:r>
      <w:r>
        <w:tab/>
      </w:r>
      <w:r>
        <w:tab/>
      </w:r>
      <w:r>
        <w:tab/>
      </w:r>
      <w:r w:rsidR="00325DA2">
        <w:t>7</w:t>
      </w:r>
      <w:r>
        <w:t xml:space="preserve"> </w:t>
      </w:r>
    </w:p>
    <w:p w14:paraId="07203C38" w14:textId="5E95BBB8" w:rsidR="0049309B" w:rsidRDefault="0049309B" w:rsidP="00F126B3">
      <w:r>
        <w:t xml:space="preserve">9. Further information </w:t>
      </w:r>
      <w:r>
        <w:tab/>
      </w:r>
      <w:r>
        <w:tab/>
      </w:r>
      <w:r>
        <w:tab/>
      </w:r>
      <w:r>
        <w:tab/>
      </w:r>
      <w:r>
        <w:tab/>
      </w:r>
      <w:r>
        <w:tab/>
      </w:r>
      <w:r>
        <w:tab/>
      </w:r>
      <w:r>
        <w:tab/>
      </w:r>
      <w:r>
        <w:tab/>
      </w:r>
      <w:r>
        <w:tab/>
        <w:t xml:space="preserve">9 </w:t>
      </w:r>
    </w:p>
    <w:p w14:paraId="190A98EA" w14:textId="77777777" w:rsidR="00E63955" w:rsidRDefault="00E63955" w:rsidP="00F126B3"/>
    <w:p w14:paraId="7A8BD4C3" w14:textId="77777777" w:rsidR="002D0010" w:rsidRPr="00F126B3" w:rsidRDefault="002D0010" w:rsidP="00F126B3"/>
    <w:p w14:paraId="3162AFAB" w14:textId="77777777" w:rsidR="00F126B3" w:rsidRDefault="00F126B3" w:rsidP="00F126B3">
      <w:pPr>
        <w:sectPr w:rsidR="00F126B3" w:rsidSect="008A3E2F">
          <w:headerReference w:type="first" r:id="rId16"/>
          <w:footerReference w:type="first" r:id="rId17"/>
          <w:pgSz w:w="11906" w:h="16838"/>
          <w:pgMar w:top="1021" w:right="1021" w:bottom="1021" w:left="1021" w:header="454" w:footer="556" w:gutter="0"/>
          <w:cols w:space="708"/>
          <w:docGrid w:linePitch="360"/>
        </w:sectPr>
      </w:pPr>
    </w:p>
    <w:p w14:paraId="4C1166C8" w14:textId="4E33E5D6" w:rsidR="0025370C" w:rsidRPr="00447E51" w:rsidRDefault="00562C3F" w:rsidP="0025370C">
      <w:pPr>
        <w:pStyle w:val="TOCHeading"/>
        <w:spacing w:after="360"/>
      </w:pPr>
      <w:r>
        <w:lastRenderedPageBreak/>
        <w:t>1. Introduction</w:t>
      </w:r>
    </w:p>
    <w:p w14:paraId="72B20AE7" w14:textId="013631AB" w:rsidR="00F64933" w:rsidRDefault="00492BB4" w:rsidP="00AE582B">
      <w:r>
        <w:t xml:space="preserve">This document outlines the specialist public health training opportunities available at NHS England (NHSE) </w:t>
      </w:r>
      <w:proofErr w:type="gramStart"/>
      <w:r>
        <w:t>North West</w:t>
      </w:r>
      <w:proofErr w:type="gramEnd"/>
      <w:r>
        <w:t xml:space="preserve">. This prospectus should be read in conjunction with the Faculty of Public Health, Public Health Specialty Training Curriculum </w:t>
      </w:r>
      <w:r w:rsidR="006D548C">
        <w:t>2022</w:t>
      </w:r>
      <w:r w:rsidR="002463FA">
        <w:rPr>
          <w:rStyle w:val="FootnoteReference"/>
        </w:rPr>
        <w:footnoteReference w:id="2"/>
      </w:r>
      <w:r>
        <w:t xml:space="preserve"> and </w:t>
      </w:r>
      <w:r w:rsidR="00060285">
        <w:t xml:space="preserve">with reference to </w:t>
      </w:r>
      <w:r w:rsidR="007E1DFD">
        <w:t xml:space="preserve">the former </w:t>
      </w:r>
      <w:r>
        <w:t xml:space="preserve">Health Education </w:t>
      </w:r>
      <w:proofErr w:type="gramStart"/>
      <w:r>
        <w:t>North West</w:t>
      </w:r>
      <w:proofErr w:type="gramEnd"/>
      <w:r>
        <w:t xml:space="preserve"> Public Health website</w:t>
      </w:r>
      <w:r w:rsidR="00AA2FCE">
        <w:rPr>
          <w:rStyle w:val="FootnoteReference"/>
        </w:rPr>
        <w:footnoteReference w:id="3"/>
      </w:r>
      <w:r w:rsidR="00AA2FCE">
        <w:t>.</w:t>
      </w:r>
    </w:p>
    <w:p w14:paraId="0C44D208" w14:textId="2B18C95E" w:rsidR="00693263" w:rsidRDefault="00130ED9" w:rsidP="00693263">
      <w:pPr>
        <w:pStyle w:val="TOCHeading"/>
        <w:spacing w:after="360"/>
      </w:pPr>
      <w:r>
        <w:t>2</w:t>
      </w:r>
      <w:r w:rsidR="00693263">
        <w:t xml:space="preserve">. </w:t>
      </w:r>
      <w:r>
        <w:t xml:space="preserve">Placements </w:t>
      </w:r>
    </w:p>
    <w:p w14:paraId="0076115C" w14:textId="5A3A20ED" w:rsidR="00217C4A" w:rsidRDefault="00802955" w:rsidP="00AE582B">
      <w:pPr>
        <w:pStyle w:val="NormalWeb"/>
        <w:shd w:val="clear" w:color="auto" w:fill="FFFFFF"/>
        <w:spacing w:before="0" w:beforeAutospacing="0" w:after="280" w:afterAutospacing="0" w:line="360" w:lineRule="atLeast"/>
        <w:textAlignment w:val="baseline"/>
        <w:rPr>
          <w:rFonts w:asciiTheme="minorHAnsi" w:hAnsiTheme="minorHAnsi" w:cstheme="minorHAnsi"/>
          <w:color w:val="202A30"/>
          <w:shd w:val="clear" w:color="auto" w:fill="FFFFFF"/>
        </w:rPr>
      </w:pPr>
      <w:r w:rsidRPr="00802955">
        <w:rPr>
          <w:rFonts w:asciiTheme="minorHAnsi" w:hAnsiTheme="minorHAnsi" w:cstheme="minorHAnsi"/>
          <w:color w:val="202A30"/>
          <w:shd w:val="clear" w:color="auto" w:fill="FFFFFF"/>
        </w:rPr>
        <w:t>NHS England’s purpose is to lead the NHS in England to deliver high-quality services for all.</w:t>
      </w:r>
    </w:p>
    <w:p w14:paraId="3605CAC5" w14:textId="2B0A770D" w:rsidR="002233B3" w:rsidRPr="002233B3" w:rsidRDefault="002233B3" w:rsidP="00AE582B">
      <w:pPr>
        <w:pStyle w:val="NormalWeb"/>
        <w:shd w:val="clear" w:color="auto" w:fill="FFFFFF"/>
        <w:spacing w:before="0" w:beforeAutospacing="0" w:after="280" w:afterAutospacing="0" w:line="360" w:lineRule="atLeast"/>
        <w:textAlignment w:val="baseline"/>
        <w:rPr>
          <w:rFonts w:asciiTheme="minorHAnsi" w:hAnsiTheme="minorHAnsi" w:cstheme="minorHAnsi"/>
          <w:color w:val="202A30"/>
          <w:bdr w:val="none" w:sz="0" w:space="0" w:color="auto" w:frame="1"/>
        </w:rPr>
      </w:pPr>
      <w:r w:rsidRPr="002233B3">
        <w:rPr>
          <w:rFonts w:asciiTheme="minorHAnsi" w:hAnsiTheme="minorHAnsi" w:cstheme="minorHAnsi"/>
          <w:color w:val="202A30"/>
          <w:shd w:val="clear" w:color="auto" w:fill="FFFFFF"/>
        </w:rPr>
        <w:t>Our regional teams are responsible for the quality, financial and operational performance of all NHS organisations in their region, drawing on the expertise and support of our corporate teams to improve services for patients and support local transformation. They also support the identity and development of </w:t>
      </w:r>
      <w:r w:rsidRPr="00060285">
        <w:rPr>
          <w:rFonts w:asciiTheme="minorHAnsi" w:hAnsiTheme="minorHAnsi" w:cstheme="minorHAnsi"/>
          <w:bdr w:val="none" w:sz="0" w:space="0" w:color="auto" w:frame="1"/>
          <w:shd w:val="clear" w:color="auto" w:fill="FFFFFF"/>
        </w:rPr>
        <w:t>integrated care systems</w:t>
      </w:r>
      <w:r w:rsidRPr="002233B3">
        <w:rPr>
          <w:rFonts w:asciiTheme="minorHAnsi" w:hAnsiTheme="minorHAnsi" w:cstheme="minorHAnsi"/>
          <w:color w:val="202A30"/>
          <w:shd w:val="clear" w:color="auto" w:fill="FFFFFF"/>
        </w:rPr>
        <w:t>.</w:t>
      </w:r>
    </w:p>
    <w:p w14:paraId="316F7271" w14:textId="6E10400C" w:rsidR="00AE582B" w:rsidRPr="00AE582B" w:rsidRDefault="00AE582B" w:rsidP="00AE582B">
      <w:pPr>
        <w:pStyle w:val="NormalWeb"/>
        <w:shd w:val="clear" w:color="auto" w:fill="FFFFFF"/>
        <w:spacing w:before="0" w:beforeAutospacing="0" w:after="280" w:afterAutospacing="0" w:line="360" w:lineRule="atLeast"/>
        <w:textAlignment w:val="baseline"/>
        <w:rPr>
          <w:rFonts w:ascii="Roboto" w:hAnsi="Roboto"/>
          <w:color w:val="202A30"/>
        </w:rPr>
      </w:pPr>
      <w:r w:rsidRPr="00AE582B">
        <w:rPr>
          <w:rFonts w:ascii="Arial" w:hAnsi="Arial" w:cs="Arial"/>
          <w:color w:val="202A30"/>
          <w:bdr w:val="none" w:sz="0" w:space="0" w:color="auto" w:frame="1"/>
        </w:rPr>
        <w:t xml:space="preserve">NHS </w:t>
      </w:r>
      <w:proofErr w:type="gramStart"/>
      <w:r w:rsidRPr="00AE582B">
        <w:rPr>
          <w:rFonts w:ascii="Arial" w:hAnsi="Arial" w:cs="Arial"/>
          <w:color w:val="202A30"/>
          <w:bdr w:val="none" w:sz="0" w:space="0" w:color="auto" w:frame="1"/>
        </w:rPr>
        <w:t>North West</w:t>
      </w:r>
      <w:proofErr w:type="gramEnd"/>
      <w:r w:rsidRPr="00AE582B">
        <w:rPr>
          <w:rFonts w:ascii="Arial" w:hAnsi="Arial" w:cs="Arial"/>
          <w:color w:val="202A30"/>
          <w:bdr w:val="none" w:sz="0" w:space="0" w:color="auto" w:frame="1"/>
        </w:rPr>
        <w:t xml:space="preserve"> is one of seven regional teams across the country working to ensure that people across our region have access to high quality health and care services.</w:t>
      </w:r>
    </w:p>
    <w:p w14:paraId="1B86293A" w14:textId="168BF6ED" w:rsidR="00AE582B" w:rsidRPr="00AE582B" w:rsidRDefault="00AE582B" w:rsidP="00AE582B">
      <w:pPr>
        <w:pStyle w:val="NormalWeb"/>
        <w:shd w:val="clear" w:color="auto" w:fill="FFFFFF"/>
        <w:spacing w:before="0" w:beforeAutospacing="0" w:after="280" w:afterAutospacing="0" w:line="360" w:lineRule="atLeast"/>
        <w:textAlignment w:val="baseline"/>
        <w:rPr>
          <w:rFonts w:ascii="Roboto" w:hAnsi="Roboto"/>
          <w:color w:val="202A30"/>
        </w:rPr>
      </w:pPr>
      <w:r w:rsidRPr="00AE582B">
        <w:rPr>
          <w:rFonts w:ascii="Arial" w:hAnsi="Arial" w:cs="Arial"/>
          <w:color w:val="202A30"/>
          <w:bdr w:val="none" w:sz="0" w:space="0" w:color="auto" w:frame="1"/>
        </w:rPr>
        <w:t xml:space="preserve">We support the </w:t>
      </w:r>
      <w:r w:rsidRPr="00FA31A6">
        <w:rPr>
          <w:rFonts w:ascii="Arial" w:hAnsi="Arial" w:cs="Arial"/>
          <w:color w:val="202A30"/>
          <w:bdr w:val="none" w:sz="0" w:space="0" w:color="auto" w:frame="1"/>
        </w:rPr>
        <w:t>commissioning</w:t>
      </w:r>
      <w:r w:rsidRPr="00AE582B">
        <w:rPr>
          <w:rFonts w:ascii="Arial" w:hAnsi="Arial" w:cs="Arial"/>
          <w:color w:val="202A30"/>
          <w:bdr w:val="none" w:sz="0" w:space="0" w:color="auto" w:frame="1"/>
        </w:rPr>
        <w:t xml:space="preserve"> and delivery of high-quality services and directly commission </w:t>
      </w:r>
      <w:r w:rsidR="00FA31A6">
        <w:rPr>
          <w:rFonts w:ascii="Arial" w:hAnsi="Arial" w:cs="Arial"/>
          <w:color w:val="202A30"/>
          <w:bdr w:val="none" w:sz="0" w:space="0" w:color="auto" w:frame="1"/>
        </w:rPr>
        <w:t>some</w:t>
      </w:r>
      <w:r w:rsidRPr="00AE582B">
        <w:rPr>
          <w:rFonts w:ascii="Arial" w:hAnsi="Arial" w:cs="Arial"/>
          <w:color w:val="202A30"/>
          <w:bdr w:val="none" w:sz="0" w:space="0" w:color="auto" w:frame="1"/>
        </w:rPr>
        <w:t xml:space="preserve"> services across Cheshire and Merseyside, Greater Manchester, and Lancashire and South Cumbria.</w:t>
      </w:r>
    </w:p>
    <w:p w14:paraId="04E85730" w14:textId="77777777" w:rsidR="00AE582B" w:rsidRPr="00AE582B" w:rsidRDefault="00AE582B" w:rsidP="00AE582B">
      <w:pPr>
        <w:pStyle w:val="NormalWeb"/>
        <w:shd w:val="clear" w:color="auto" w:fill="FFFFFF"/>
        <w:spacing w:before="0" w:beforeAutospacing="0" w:after="280" w:afterAutospacing="0" w:line="360" w:lineRule="atLeast"/>
        <w:textAlignment w:val="baseline"/>
        <w:rPr>
          <w:rFonts w:ascii="Roboto" w:hAnsi="Roboto"/>
          <w:color w:val="202A30"/>
        </w:rPr>
      </w:pPr>
      <w:r w:rsidRPr="00AE582B">
        <w:rPr>
          <w:rFonts w:ascii="Arial" w:hAnsi="Arial" w:cs="Arial"/>
          <w:color w:val="202A30"/>
          <w:bdr w:val="none" w:sz="0" w:space="0" w:color="auto" w:frame="1"/>
        </w:rPr>
        <w:t>Our work involves supporting NHS trusts and integrated care boards (ICBs) in the area to ensure that together we provide excellent services that meet the needs of patients.</w:t>
      </w:r>
    </w:p>
    <w:p w14:paraId="0D39609F" w14:textId="2D2B08CA" w:rsidR="00130ED9" w:rsidRDefault="001A6E71" w:rsidP="00130ED9">
      <w:r>
        <w:t xml:space="preserve">Registrars can undertake a placement at NHSE </w:t>
      </w:r>
      <w:proofErr w:type="gramStart"/>
      <w:r>
        <w:t>North West</w:t>
      </w:r>
      <w:proofErr w:type="gramEnd"/>
      <w:r>
        <w:t xml:space="preserve"> for a period of six months to one year. Furthermore, short term project-based training may also be available. The training opportunities available are of relevance to registrars planning a public health career including (but not limited to) those specifically pursuing a healthcare public health career. NHSE </w:t>
      </w:r>
      <w:proofErr w:type="gramStart"/>
      <w:r>
        <w:t>North West</w:t>
      </w:r>
      <w:proofErr w:type="gramEnd"/>
      <w:r>
        <w:t xml:space="preserve"> placements are most suitable for those at ST4 training and above</w:t>
      </w:r>
      <w:r w:rsidR="00C35CD5">
        <w:t>.</w:t>
      </w:r>
    </w:p>
    <w:p w14:paraId="71E0DDEF" w14:textId="069672E2" w:rsidR="00C35CD5" w:rsidRDefault="00C35CD5" w:rsidP="00C35CD5">
      <w:pPr>
        <w:pStyle w:val="TOCHeading"/>
        <w:spacing w:after="360"/>
      </w:pPr>
      <w:r>
        <w:lastRenderedPageBreak/>
        <w:t>3. Locations</w:t>
      </w:r>
    </w:p>
    <w:p w14:paraId="4F52CEBD" w14:textId="65628FDD" w:rsidR="00531325" w:rsidRDefault="00B66C27" w:rsidP="00C35CD5">
      <w:r>
        <w:t xml:space="preserve">Registrars would be placed with the </w:t>
      </w:r>
      <w:r w:rsidR="00531325">
        <w:t xml:space="preserve">NHSE </w:t>
      </w:r>
      <w:proofErr w:type="gramStart"/>
      <w:r>
        <w:t>North West</w:t>
      </w:r>
      <w:proofErr w:type="gramEnd"/>
      <w:r>
        <w:t xml:space="preserve"> Healthcare Public Health Team. </w:t>
      </w:r>
      <w:r w:rsidR="00531325">
        <w:t>The NHSE Healthcare Public Health Team generally adopt a hybrid form of working combining home</w:t>
      </w:r>
      <w:r w:rsidR="00BC043B">
        <w:t>-based</w:t>
      </w:r>
      <w:r w:rsidR="00531325">
        <w:t xml:space="preserve"> and office-based</w:t>
      </w:r>
      <w:r w:rsidR="00BC043B">
        <w:t xml:space="preserve"> working. NHSE has a flexible working policy in place and </w:t>
      </w:r>
      <w:r w:rsidR="00B37EBB">
        <w:t xml:space="preserve">the principles of this would apply to any registrars on placement with us. </w:t>
      </w:r>
    </w:p>
    <w:p w14:paraId="2E1A0E41" w14:textId="07560F0A" w:rsidR="00C35CD5" w:rsidRPr="00C35CD5" w:rsidRDefault="00B37EBB" w:rsidP="00C35CD5">
      <w:pPr>
        <w:rPr>
          <w:lang w:val="en-US" w:eastAsia="ja-JP"/>
        </w:rPr>
      </w:pPr>
      <w:r>
        <w:t>R</w:t>
      </w:r>
      <w:r w:rsidR="00B66C27">
        <w:t xml:space="preserve">egistrars will be formally attached to one </w:t>
      </w:r>
      <w:r w:rsidR="00531325">
        <w:t xml:space="preserve">of the NHSE </w:t>
      </w:r>
      <w:r w:rsidR="00B66C27">
        <w:t>office</w:t>
      </w:r>
      <w:r w:rsidR="00531325">
        <w:t xml:space="preserve">s </w:t>
      </w:r>
      <w:r w:rsidR="00B66C27">
        <w:t>as their base</w:t>
      </w:r>
      <w:r>
        <w:t xml:space="preserve">. These </w:t>
      </w:r>
      <w:r w:rsidR="00531325">
        <w:t>includ</w:t>
      </w:r>
      <w:r>
        <w:t xml:space="preserve">e: </w:t>
      </w:r>
    </w:p>
    <w:p w14:paraId="6B09ABF7" w14:textId="77777777" w:rsidR="001B2D02" w:rsidRPr="001B2D02" w:rsidRDefault="001B2D02" w:rsidP="00E07DBB">
      <w:pPr>
        <w:rPr>
          <w:b/>
          <w:bCs/>
        </w:rPr>
      </w:pPr>
      <w:r w:rsidRPr="001B2D02">
        <w:rPr>
          <w:b/>
          <w:bCs/>
        </w:rPr>
        <w:t xml:space="preserve">Greater Manchester Office </w:t>
      </w:r>
    </w:p>
    <w:p w14:paraId="26C194C1" w14:textId="77777777" w:rsidR="001B2D02" w:rsidRDefault="001B2D02" w:rsidP="002233B3">
      <w:pPr>
        <w:spacing w:after="0"/>
      </w:pPr>
      <w:r>
        <w:t xml:space="preserve">3 Piccadilly Place </w:t>
      </w:r>
    </w:p>
    <w:p w14:paraId="6F3F39EF" w14:textId="77777777" w:rsidR="001B2D02" w:rsidRDefault="001B2D02" w:rsidP="002233B3">
      <w:pPr>
        <w:spacing w:after="0"/>
      </w:pPr>
      <w:r>
        <w:t xml:space="preserve">London Road </w:t>
      </w:r>
    </w:p>
    <w:p w14:paraId="446F2FFC" w14:textId="77777777" w:rsidR="001B2D02" w:rsidRDefault="001B2D02" w:rsidP="002233B3">
      <w:pPr>
        <w:spacing w:after="0"/>
      </w:pPr>
      <w:r>
        <w:t xml:space="preserve">Manchester </w:t>
      </w:r>
    </w:p>
    <w:p w14:paraId="58CABAEB" w14:textId="77777777" w:rsidR="001B2D02" w:rsidRDefault="001B2D02" w:rsidP="002233B3">
      <w:pPr>
        <w:spacing w:after="0"/>
      </w:pPr>
      <w:r>
        <w:t xml:space="preserve">M1 3BN </w:t>
      </w:r>
    </w:p>
    <w:p w14:paraId="54C93D95" w14:textId="77777777" w:rsidR="002233B3" w:rsidRDefault="002233B3" w:rsidP="002233B3">
      <w:pPr>
        <w:spacing w:after="0"/>
      </w:pPr>
    </w:p>
    <w:p w14:paraId="625E0144" w14:textId="794C8914" w:rsidR="00C64FF6" w:rsidRPr="00C64FF6" w:rsidRDefault="00C64FF6" w:rsidP="002233B3">
      <w:pPr>
        <w:spacing w:after="0"/>
        <w:rPr>
          <w:b/>
          <w:bCs/>
        </w:rPr>
      </w:pPr>
      <w:r w:rsidRPr="00C64FF6">
        <w:rPr>
          <w:b/>
          <w:bCs/>
        </w:rPr>
        <w:t xml:space="preserve">Cheshire and Merseyside Office </w:t>
      </w:r>
    </w:p>
    <w:p w14:paraId="43E86E12" w14:textId="77777777" w:rsidR="00C64FF6" w:rsidRDefault="00C64FF6" w:rsidP="002233B3">
      <w:pPr>
        <w:spacing w:after="0"/>
      </w:pPr>
    </w:p>
    <w:p w14:paraId="66789892" w14:textId="77777777" w:rsidR="00C64FF6" w:rsidRPr="00C64FF6" w:rsidRDefault="00C64FF6" w:rsidP="00C64FF6">
      <w:pPr>
        <w:shd w:val="clear" w:color="auto" w:fill="FFFFFF"/>
        <w:textAlignment w:val="baseline"/>
        <w:textboxTightWrap w:val="none"/>
        <w:rPr>
          <w:rFonts w:asciiTheme="minorHAnsi" w:hAnsiTheme="minorHAnsi" w:cstheme="minorHAnsi"/>
          <w:color w:val="202A30"/>
          <w:lang w:eastAsia="en-GB"/>
        </w:rPr>
      </w:pPr>
      <w:r w:rsidRPr="00C64FF6">
        <w:rPr>
          <w:rFonts w:asciiTheme="minorHAnsi" w:hAnsiTheme="minorHAnsi" w:cstheme="minorHAnsi"/>
          <w:color w:val="202A30"/>
          <w:lang w:eastAsia="en-GB"/>
        </w:rPr>
        <w:t>Regatta Place</w:t>
      </w:r>
      <w:r w:rsidRPr="00C64FF6">
        <w:rPr>
          <w:rFonts w:asciiTheme="minorHAnsi" w:hAnsiTheme="minorHAnsi" w:cstheme="minorHAnsi"/>
          <w:color w:val="202A30"/>
          <w:lang w:eastAsia="en-GB"/>
        </w:rPr>
        <w:br/>
        <w:t>Summers Road</w:t>
      </w:r>
      <w:r w:rsidRPr="00C64FF6">
        <w:rPr>
          <w:rFonts w:asciiTheme="minorHAnsi" w:hAnsiTheme="minorHAnsi" w:cstheme="minorHAnsi"/>
          <w:color w:val="202A30"/>
          <w:lang w:eastAsia="en-GB"/>
        </w:rPr>
        <w:br/>
        <w:t>Brunswick Business Park</w:t>
      </w:r>
      <w:r w:rsidRPr="00C64FF6">
        <w:rPr>
          <w:rFonts w:asciiTheme="minorHAnsi" w:hAnsiTheme="minorHAnsi" w:cstheme="minorHAnsi"/>
          <w:color w:val="202A30"/>
          <w:lang w:eastAsia="en-GB"/>
        </w:rPr>
        <w:br/>
        <w:t>Liverpool</w:t>
      </w:r>
      <w:r w:rsidRPr="00C64FF6">
        <w:rPr>
          <w:rFonts w:asciiTheme="minorHAnsi" w:hAnsiTheme="minorHAnsi" w:cstheme="minorHAnsi"/>
          <w:color w:val="202A30"/>
          <w:lang w:eastAsia="en-GB"/>
        </w:rPr>
        <w:br/>
        <w:t>Merseyside</w:t>
      </w:r>
      <w:r w:rsidRPr="00C64FF6">
        <w:rPr>
          <w:rFonts w:asciiTheme="minorHAnsi" w:hAnsiTheme="minorHAnsi" w:cstheme="minorHAnsi"/>
          <w:color w:val="202A30"/>
          <w:lang w:eastAsia="en-GB"/>
        </w:rPr>
        <w:br/>
        <w:t>L3 4BL</w:t>
      </w:r>
    </w:p>
    <w:p w14:paraId="446C0387" w14:textId="3690E7FE" w:rsidR="00C64FF6" w:rsidRDefault="00C64FF6" w:rsidP="00C64FF6">
      <w:pPr>
        <w:shd w:val="clear" w:color="auto" w:fill="FFFFFF"/>
        <w:textAlignment w:val="baseline"/>
        <w:textboxTightWrap w:val="none"/>
        <w:rPr>
          <w:rFonts w:asciiTheme="minorHAnsi" w:hAnsiTheme="minorHAnsi" w:cstheme="minorHAnsi"/>
          <w:b/>
          <w:bCs/>
          <w:color w:val="202A30"/>
          <w:lang w:eastAsia="en-GB"/>
        </w:rPr>
      </w:pPr>
      <w:r w:rsidRPr="00C64FF6">
        <w:rPr>
          <w:rFonts w:asciiTheme="minorHAnsi" w:hAnsiTheme="minorHAnsi" w:cstheme="minorHAnsi"/>
          <w:b/>
          <w:bCs/>
          <w:color w:val="202A30"/>
          <w:lang w:eastAsia="en-GB"/>
        </w:rPr>
        <w:t xml:space="preserve">Lancashire and South Cumbria Office </w:t>
      </w:r>
    </w:p>
    <w:p w14:paraId="5E99EECA" w14:textId="77777777" w:rsidR="00A47D51" w:rsidRPr="00A47D51" w:rsidRDefault="00267372" w:rsidP="00A47D51">
      <w:pPr>
        <w:shd w:val="clear" w:color="auto" w:fill="FFFFFF"/>
        <w:spacing w:after="0"/>
        <w:textAlignment w:val="baseline"/>
        <w:textboxTightWrap w:val="none"/>
        <w:rPr>
          <w:rFonts w:asciiTheme="majorHAnsi" w:hAnsiTheme="majorHAnsi" w:cstheme="majorHAnsi"/>
          <w:color w:val="202A30"/>
          <w:lang w:eastAsia="en-GB"/>
        </w:rPr>
      </w:pPr>
      <w:r w:rsidRPr="00A47D51">
        <w:rPr>
          <w:rFonts w:asciiTheme="majorHAnsi" w:hAnsiTheme="majorHAnsi" w:cstheme="majorHAnsi"/>
          <w:color w:val="202A30"/>
          <w:lang w:eastAsia="en-GB"/>
        </w:rPr>
        <w:t xml:space="preserve">Preston County Hall </w:t>
      </w:r>
    </w:p>
    <w:p w14:paraId="68FF6BA2" w14:textId="06073C1E" w:rsidR="00267372" w:rsidRPr="00A47D51" w:rsidRDefault="00A47D51" w:rsidP="00A47D51">
      <w:pPr>
        <w:shd w:val="clear" w:color="auto" w:fill="FFFFFF"/>
        <w:spacing w:after="0"/>
        <w:textAlignment w:val="baseline"/>
        <w:textboxTightWrap w:val="none"/>
        <w:rPr>
          <w:rFonts w:asciiTheme="majorHAnsi" w:hAnsiTheme="majorHAnsi" w:cstheme="majorHAnsi"/>
          <w:b/>
          <w:bCs/>
          <w:color w:val="202A30"/>
          <w:lang w:eastAsia="en-GB"/>
        </w:rPr>
      </w:pPr>
      <w:r w:rsidRPr="00A47D51">
        <w:rPr>
          <w:rFonts w:asciiTheme="majorHAnsi" w:hAnsiTheme="majorHAnsi" w:cstheme="majorHAnsi"/>
          <w:color w:val="212529"/>
          <w:shd w:val="clear" w:color="auto" w:fill="FFFFFF"/>
        </w:rPr>
        <w:t>Fishergate</w:t>
      </w:r>
      <w:r w:rsidRPr="00A47D51">
        <w:rPr>
          <w:rFonts w:asciiTheme="majorHAnsi" w:hAnsiTheme="majorHAnsi" w:cstheme="majorHAnsi"/>
          <w:color w:val="212529"/>
        </w:rPr>
        <w:br/>
      </w:r>
      <w:r w:rsidRPr="00A47D51">
        <w:rPr>
          <w:rFonts w:asciiTheme="majorHAnsi" w:hAnsiTheme="majorHAnsi" w:cstheme="majorHAnsi"/>
          <w:color w:val="212529"/>
          <w:shd w:val="clear" w:color="auto" w:fill="FFFFFF"/>
        </w:rPr>
        <w:t>Preston</w:t>
      </w:r>
      <w:r w:rsidRPr="00A47D51">
        <w:rPr>
          <w:rFonts w:asciiTheme="majorHAnsi" w:hAnsiTheme="majorHAnsi" w:cstheme="majorHAnsi"/>
          <w:color w:val="212529"/>
        </w:rPr>
        <w:br/>
      </w:r>
      <w:r w:rsidRPr="00A47D51">
        <w:rPr>
          <w:rFonts w:asciiTheme="majorHAnsi" w:hAnsiTheme="majorHAnsi" w:cstheme="majorHAnsi"/>
          <w:color w:val="212529"/>
          <w:shd w:val="clear" w:color="auto" w:fill="FFFFFF"/>
        </w:rPr>
        <w:t>Lancashire</w:t>
      </w:r>
      <w:r w:rsidRPr="00A47D51">
        <w:rPr>
          <w:rFonts w:asciiTheme="majorHAnsi" w:hAnsiTheme="majorHAnsi" w:cstheme="majorHAnsi"/>
          <w:color w:val="212529"/>
        </w:rPr>
        <w:br/>
      </w:r>
      <w:r w:rsidRPr="00A47D51">
        <w:rPr>
          <w:rFonts w:asciiTheme="majorHAnsi" w:hAnsiTheme="majorHAnsi" w:cstheme="majorHAnsi"/>
          <w:color w:val="212529"/>
          <w:shd w:val="clear" w:color="auto" w:fill="FFFFFF"/>
        </w:rPr>
        <w:t>PR1 8XJ</w:t>
      </w:r>
    </w:p>
    <w:p w14:paraId="614B726F" w14:textId="77777777" w:rsidR="00742254" w:rsidRDefault="00742254">
      <w:pPr>
        <w:spacing w:after="0" w:line="240" w:lineRule="auto"/>
        <w:textboxTightWrap w:val="none"/>
        <w:rPr>
          <w:rFonts w:asciiTheme="majorHAnsi" w:eastAsiaTheme="majorEastAsia" w:hAnsiTheme="majorHAnsi" w:cstheme="majorBidi"/>
          <w:b/>
          <w:bCs/>
          <w:color w:val="005EB8"/>
          <w:sz w:val="36"/>
          <w:szCs w:val="28"/>
          <w:lang w:val="en-US" w:eastAsia="ja-JP"/>
          <w14:ligatures w14:val="standardContextual"/>
        </w:rPr>
      </w:pPr>
      <w:r>
        <w:br w:type="page"/>
      </w:r>
    </w:p>
    <w:p w14:paraId="2ACD1E18" w14:textId="4EEC7B85" w:rsidR="004849B8" w:rsidRDefault="004849B8" w:rsidP="004849B8">
      <w:pPr>
        <w:pStyle w:val="TOCHeading"/>
        <w:spacing w:after="360"/>
      </w:pPr>
      <w:r>
        <w:lastRenderedPageBreak/>
        <w:t xml:space="preserve">4. Healthcare Public Health </w:t>
      </w:r>
      <w:r w:rsidR="00117A94">
        <w:t xml:space="preserve">at NHS England </w:t>
      </w:r>
      <w:proofErr w:type="gramStart"/>
      <w:r w:rsidR="00117A94">
        <w:t>North West</w:t>
      </w:r>
      <w:proofErr w:type="gramEnd"/>
      <w:r w:rsidR="00117A94">
        <w:t xml:space="preserve"> </w:t>
      </w:r>
    </w:p>
    <w:p w14:paraId="01E32F8C" w14:textId="39EB8806" w:rsidR="00117A94" w:rsidRDefault="00117A94" w:rsidP="00117A94">
      <w:r>
        <w:t>Healthcare Public Health (HCPH) is one of the three core domains of specialist and specialised public health practice (along with health protection and health improvement). It is concerned with maximising the population benefits of healthcare while meeting the needs of individuals and groups through prioritising available resources, preventing both disease and its complications, and by improving health-related outcomes through design, access, utilisation and evaluation of effective and efficient healthcare interventions and pathways of treatment and care. It is also a key partnership specialty in improving health service quality and clinical governance</w:t>
      </w:r>
      <w:r w:rsidR="00065009">
        <w:t>.</w:t>
      </w:r>
    </w:p>
    <w:p w14:paraId="2BC340EC" w14:textId="0307443D" w:rsidR="00B20C4D" w:rsidRDefault="00B20C4D" w:rsidP="00117A94">
      <w:r>
        <w:t>The Healthcare Public Health Directorate is responsible for delivering on prevention (including Long Term Plan commitments on this), healthcare inequalities improvement</w:t>
      </w:r>
      <w:r w:rsidR="00834010">
        <w:t>, the Greener NHS Programme</w:t>
      </w:r>
      <w:r w:rsidR="00F63982">
        <w:t xml:space="preserve"> and dental public health. It also </w:t>
      </w:r>
      <w:r w:rsidR="00220215">
        <w:t xml:space="preserve">delivers on specialist regional functions including public health leadership, </w:t>
      </w:r>
      <w:proofErr w:type="gramStart"/>
      <w:r w:rsidR="00220215">
        <w:t>advice</w:t>
      </w:r>
      <w:proofErr w:type="gramEnd"/>
      <w:r w:rsidR="00220215">
        <w:t xml:space="preserve"> and support </w:t>
      </w:r>
      <w:r w:rsidR="00376882">
        <w:t xml:space="preserve">around specialised commissioning, EPRR and </w:t>
      </w:r>
      <w:r w:rsidR="00BD30AA">
        <w:t xml:space="preserve">population health intelligence. In addition, </w:t>
      </w:r>
      <w:r w:rsidR="00341AE7">
        <w:t xml:space="preserve">the team also play a role in NHSE corporate functions and wider system leadership. </w:t>
      </w:r>
    </w:p>
    <w:p w14:paraId="4B58A23A" w14:textId="65270461" w:rsidR="00065009" w:rsidRDefault="00E23B92" w:rsidP="00117A94">
      <w:r>
        <w:t xml:space="preserve">The </w:t>
      </w:r>
      <w:r w:rsidR="00D56184">
        <w:t>T</w:t>
      </w:r>
      <w:r>
        <w:t xml:space="preserve">eam is led by the Director of Healthcare Public Health who reports to the </w:t>
      </w:r>
      <w:proofErr w:type="gramStart"/>
      <w:r>
        <w:t>North West</w:t>
      </w:r>
      <w:proofErr w:type="gramEnd"/>
      <w:r>
        <w:t xml:space="preserve"> Regional Director of Public Health. </w:t>
      </w:r>
      <w:r w:rsidR="00BB55AF">
        <w:t xml:space="preserve">The </w:t>
      </w:r>
      <w:proofErr w:type="gramStart"/>
      <w:r w:rsidR="00BB55AF">
        <w:t>North West</w:t>
      </w:r>
      <w:proofErr w:type="gramEnd"/>
      <w:r w:rsidR="00BB55AF">
        <w:t xml:space="preserve"> Regional Director of Public Health is jointly appointed by and accountable to NHSE and the Office for Health Improvement and Disparities (OHID), Department of Health and Social Care.</w:t>
      </w:r>
    </w:p>
    <w:p w14:paraId="071B8E65" w14:textId="4315B761" w:rsidR="00BB55AF" w:rsidRPr="00117A94" w:rsidRDefault="00BB55AF" w:rsidP="00117A94">
      <w:pPr>
        <w:rPr>
          <w:lang w:val="en-US" w:eastAsia="ja-JP"/>
        </w:rPr>
      </w:pPr>
      <w:r>
        <w:t xml:space="preserve">The Team maintains close working relationships with OHID through Public Health </w:t>
      </w:r>
      <w:proofErr w:type="gramStart"/>
      <w:r>
        <w:t>North West</w:t>
      </w:r>
      <w:proofErr w:type="gramEnd"/>
      <w:r w:rsidR="00D56184">
        <w:t xml:space="preserve"> (which is led by the North West Regional Director of Public Health)</w:t>
      </w:r>
      <w:r>
        <w:t xml:space="preserve">. </w:t>
      </w:r>
      <w:r w:rsidR="005643C7">
        <w:t>Close working relationship are also maintained with the</w:t>
      </w:r>
      <w:r>
        <w:t xml:space="preserve"> UK Health Security Agency (UKHSA) as well as other external partners such as local authorities, academic institutions, NHS commissioners and providers and other NHS organisations and teams including Academic Health Science Networks and the </w:t>
      </w:r>
      <w:proofErr w:type="gramStart"/>
      <w:r>
        <w:t>North West</w:t>
      </w:r>
      <w:proofErr w:type="gramEnd"/>
      <w:r>
        <w:t xml:space="preserve"> Clinical Senate.</w:t>
      </w:r>
    </w:p>
    <w:p w14:paraId="4D1A82CE" w14:textId="77777777" w:rsidR="006B777F" w:rsidRDefault="006B777F" w:rsidP="006B777F">
      <w:pPr>
        <w:pStyle w:val="TOCHeading"/>
        <w:spacing w:after="360"/>
      </w:pPr>
      <w:r>
        <w:lastRenderedPageBreak/>
        <w:t xml:space="preserve">5. Training Opportunities </w:t>
      </w:r>
    </w:p>
    <w:p w14:paraId="7D753BE7" w14:textId="3FE1A512" w:rsidR="00466DB9" w:rsidRDefault="00466DB9" w:rsidP="006B777F">
      <w:pPr>
        <w:pStyle w:val="TOCHeading"/>
        <w:spacing w:after="360"/>
        <w:rPr>
          <w:rFonts w:asciiTheme="minorHAnsi" w:hAnsiTheme="minorHAnsi" w:cstheme="minorHAnsi"/>
          <w:b w:val="0"/>
          <w:bCs w:val="0"/>
          <w:color w:val="231F20" w:themeColor="background1"/>
          <w:sz w:val="24"/>
          <w:szCs w:val="24"/>
        </w:rPr>
      </w:pPr>
      <w:r w:rsidRPr="00466DB9">
        <w:rPr>
          <w:rFonts w:asciiTheme="minorHAnsi" w:hAnsiTheme="minorHAnsi" w:cstheme="minorHAnsi"/>
          <w:b w:val="0"/>
          <w:bCs w:val="0"/>
          <w:color w:val="231F20" w:themeColor="background1"/>
          <w:sz w:val="24"/>
          <w:szCs w:val="24"/>
        </w:rPr>
        <w:t xml:space="preserve">There are </w:t>
      </w:r>
      <w:r w:rsidR="00D56C2C">
        <w:rPr>
          <w:rFonts w:asciiTheme="minorHAnsi" w:hAnsiTheme="minorHAnsi" w:cstheme="minorHAnsi"/>
          <w:b w:val="0"/>
          <w:bCs w:val="0"/>
          <w:color w:val="231F20" w:themeColor="background1"/>
          <w:sz w:val="24"/>
          <w:szCs w:val="24"/>
        </w:rPr>
        <w:t xml:space="preserve">potential </w:t>
      </w:r>
      <w:r w:rsidRPr="00466DB9">
        <w:rPr>
          <w:rFonts w:asciiTheme="minorHAnsi" w:hAnsiTheme="minorHAnsi" w:cstheme="minorHAnsi"/>
          <w:b w:val="0"/>
          <w:bCs w:val="0"/>
          <w:color w:val="231F20" w:themeColor="background1"/>
          <w:sz w:val="24"/>
          <w:szCs w:val="24"/>
        </w:rPr>
        <w:t>opportunities to address all nine domains highlighted in the current curriculum</w:t>
      </w:r>
      <w:r w:rsidR="00D848D7">
        <w:rPr>
          <w:rStyle w:val="FootnoteReference"/>
          <w:rFonts w:asciiTheme="minorHAnsi" w:hAnsiTheme="minorHAnsi" w:cstheme="minorHAnsi"/>
          <w:b w:val="0"/>
          <w:bCs w:val="0"/>
          <w:color w:val="231F20" w:themeColor="background1"/>
          <w:sz w:val="24"/>
          <w:szCs w:val="24"/>
        </w:rPr>
        <w:footnoteReference w:id="4"/>
      </w:r>
      <w:r w:rsidRPr="00466DB9">
        <w:rPr>
          <w:rFonts w:asciiTheme="minorHAnsi" w:hAnsiTheme="minorHAnsi" w:cstheme="minorHAnsi"/>
          <w:b w:val="0"/>
          <w:bCs w:val="0"/>
          <w:color w:val="231F20" w:themeColor="background1"/>
          <w:sz w:val="24"/>
          <w:szCs w:val="24"/>
        </w:rPr>
        <w:t xml:space="preserve"> during the placement: </w:t>
      </w:r>
    </w:p>
    <w:p w14:paraId="68ADD6DC" w14:textId="0B359E42" w:rsidR="00466DB9" w:rsidRDefault="009F48FD"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 xml:space="preserve">Use of public health intelligence to survey and assess a population’s health and </w:t>
      </w:r>
      <w:proofErr w:type="gramStart"/>
      <w:r>
        <w:rPr>
          <w:rFonts w:asciiTheme="minorHAnsi" w:hAnsiTheme="minorHAnsi" w:cstheme="minorHAnsi"/>
          <w:b w:val="0"/>
          <w:bCs w:val="0"/>
          <w:color w:val="231F20" w:themeColor="background1"/>
          <w:sz w:val="24"/>
          <w:szCs w:val="24"/>
        </w:rPr>
        <w:t>wellbeing</w:t>
      </w:r>
      <w:proofErr w:type="gramEnd"/>
      <w:r>
        <w:rPr>
          <w:rFonts w:asciiTheme="minorHAnsi" w:hAnsiTheme="minorHAnsi" w:cstheme="minorHAnsi"/>
          <w:b w:val="0"/>
          <w:bCs w:val="0"/>
          <w:color w:val="231F20" w:themeColor="background1"/>
          <w:sz w:val="24"/>
          <w:szCs w:val="24"/>
        </w:rPr>
        <w:t xml:space="preserve"> </w:t>
      </w:r>
    </w:p>
    <w:p w14:paraId="509152E9" w14:textId="7B494442" w:rsidR="00466DB9" w:rsidRDefault="00466DB9"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As</w:t>
      </w:r>
      <w:r w:rsidRPr="00466DB9">
        <w:rPr>
          <w:rFonts w:asciiTheme="minorHAnsi" w:hAnsiTheme="minorHAnsi" w:cstheme="minorHAnsi"/>
          <w:b w:val="0"/>
          <w:bCs w:val="0"/>
          <w:color w:val="231F20" w:themeColor="background1"/>
          <w:sz w:val="24"/>
          <w:szCs w:val="24"/>
        </w:rPr>
        <w:t xml:space="preserve">sessing the evidence of effectiveness of </w:t>
      </w:r>
      <w:r w:rsidR="009F48FD">
        <w:rPr>
          <w:rFonts w:asciiTheme="minorHAnsi" w:hAnsiTheme="minorHAnsi" w:cstheme="minorHAnsi"/>
          <w:b w:val="0"/>
          <w:bCs w:val="0"/>
          <w:color w:val="231F20" w:themeColor="background1"/>
          <w:sz w:val="24"/>
          <w:szCs w:val="24"/>
        </w:rPr>
        <w:t>interventions</w:t>
      </w:r>
      <w:r w:rsidR="0077641B">
        <w:rPr>
          <w:rFonts w:asciiTheme="minorHAnsi" w:hAnsiTheme="minorHAnsi" w:cstheme="minorHAnsi"/>
          <w:b w:val="0"/>
          <w:bCs w:val="0"/>
          <w:color w:val="231F20" w:themeColor="background1"/>
          <w:sz w:val="24"/>
          <w:szCs w:val="24"/>
        </w:rPr>
        <w:t xml:space="preserve">, </w:t>
      </w:r>
      <w:proofErr w:type="spellStart"/>
      <w:r w:rsidR="0077641B">
        <w:rPr>
          <w:rFonts w:asciiTheme="minorHAnsi" w:hAnsiTheme="minorHAnsi" w:cstheme="minorHAnsi"/>
          <w:b w:val="0"/>
          <w:bCs w:val="0"/>
          <w:color w:val="231F20" w:themeColor="background1"/>
          <w:sz w:val="24"/>
          <w:szCs w:val="24"/>
        </w:rPr>
        <w:t>programmes</w:t>
      </w:r>
      <w:proofErr w:type="spellEnd"/>
      <w:r w:rsidR="0077641B">
        <w:rPr>
          <w:rFonts w:asciiTheme="minorHAnsi" w:hAnsiTheme="minorHAnsi" w:cstheme="minorHAnsi"/>
          <w:b w:val="0"/>
          <w:bCs w:val="0"/>
          <w:color w:val="231F20" w:themeColor="background1"/>
          <w:sz w:val="24"/>
          <w:szCs w:val="24"/>
        </w:rPr>
        <w:t xml:space="preserve"> and services intended to improve the health or wellbeing of individuals or </w:t>
      </w:r>
      <w:proofErr w:type="gramStart"/>
      <w:r w:rsidR="0077641B">
        <w:rPr>
          <w:rFonts w:asciiTheme="minorHAnsi" w:hAnsiTheme="minorHAnsi" w:cstheme="minorHAnsi"/>
          <w:b w:val="0"/>
          <w:bCs w:val="0"/>
          <w:color w:val="231F20" w:themeColor="background1"/>
          <w:sz w:val="24"/>
          <w:szCs w:val="24"/>
        </w:rPr>
        <w:t>populations</w:t>
      </w:r>
      <w:proofErr w:type="gramEnd"/>
      <w:r w:rsidR="0077641B">
        <w:rPr>
          <w:rFonts w:asciiTheme="minorHAnsi" w:hAnsiTheme="minorHAnsi" w:cstheme="minorHAnsi"/>
          <w:b w:val="0"/>
          <w:bCs w:val="0"/>
          <w:color w:val="231F20" w:themeColor="background1"/>
          <w:sz w:val="24"/>
          <w:szCs w:val="24"/>
        </w:rPr>
        <w:t xml:space="preserve"> </w:t>
      </w:r>
    </w:p>
    <w:p w14:paraId="58997EBF" w14:textId="77777777" w:rsidR="00466DB9" w:rsidRDefault="00466DB9"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P</w:t>
      </w:r>
      <w:r w:rsidRPr="00466DB9">
        <w:rPr>
          <w:rFonts w:asciiTheme="minorHAnsi" w:hAnsiTheme="minorHAnsi" w:cstheme="minorHAnsi"/>
          <w:b w:val="0"/>
          <w:bCs w:val="0"/>
          <w:color w:val="231F20" w:themeColor="background1"/>
          <w:sz w:val="24"/>
          <w:szCs w:val="24"/>
        </w:rPr>
        <w:t>olicy and strategy development and implementation</w:t>
      </w:r>
    </w:p>
    <w:p w14:paraId="2A17058D" w14:textId="77777777" w:rsidR="00466DB9" w:rsidRDefault="00466DB9"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S</w:t>
      </w:r>
      <w:r w:rsidRPr="00466DB9">
        <w:rPr>
          <w:rFonts w:asciiTheme="minorHAnsi" w:hAnsiTheme="minorHAnsi" w:cstheme="minorHAnsi"/>
          <w:b w:val="0"/>
          <w:bCs w:val="0"/>
          <w:color w:val="231F20" w:themeColor="background1"/>
          <w:sz w:val="24"/>
          <w:szCs w:val="24"/>
        </w:rPr>
        <w:t>trategic leadership and collaborative working for health</w:t>
      </w:r>
    </w:p>
    <w:p w14:paraId="7E03BAB3" w14:textId="1B1847A9" w:rsidR="00466DB9" w:rsidRDefault="00466DB9"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H</w:t>
      </w:r>
      <w:r w:rsidRPr="00466DB9">
        <w:rPr>
          <w:rFonts w:asciiTheme="minorHAnsi" w:hAnsiTheme="minorHAnsi" w:cstheme="minorHAnsi"/>
          <w:b w:val="0"/>
          <w:bCs w:val="0"/>
          <w:color w:val="231F20" w:themeColor="background1"/>
          <w:sz w:val="24"/>
          <w:szCs w:val="24"/>
        </w:rPr>
        <w:t xml:space="preserve">ealth </w:t>
      </w:r>
      <w:r w:rsidR="00C36104">
        <w:rPr>
          <w:rFonts w:asciiTheme="minorHAnsi" w:hAnsiTheme="minorHAnsi" w:cstheme="minorHAnsi"/>
          <w:b w:val="0"/>
          <w:bCs w:val="0"/>
          <w:color w:val="231F20" w:themeColor="background1"/>
          <w:sz w:val="24"/>
          <w:szCs w:val="24"/>
        </w:rPr>
        <w:t>Improvement</w:t>
      </w:r>
      <w:r w:rsidR="00550FBE">
        <w:rPr>
          <w:rFonts w:asciiTheme="minorHAnsi" w:hAnsiTheme="minorHAnsi" w:cstheme="minorHAnsi"/>
          <w:b w:val="0"/>
          <w:bCs w:val="0"/>
          <w:color w:val="231F20" w:themeColor="background1"/>
          <w:sz w:val="24"/>
          <w:szCs w:val="24"/>
        </w:rPr>
        <w:t>, Determinants of Health, and Health Communication</w:t>
      </w:r>
    </w:p>
    <w:p w14:paraId="3C99DD37" w14:textId="5E161AF9" w:rsidR="00466DB9" w:rsidRDefault="00466DB9"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H</w:t>
      </w:r>
      <w:r w:rsidRPr="00466DB9">
        <w:rPr>
          <w:rFonts w:asciiTheme="minorHAnsi" w:hAnsiTheme="minorHAnsi" w:cstheme="minorHAnsi"/>
          <w:b w:val="0"/>
          <w:bCs w:val="0"/>
          <w:color w:val="231F20" w:themeColor="background1"/>
          <w:sz w:val="24"/>
          <w:szCs w:val="24"/>
        </w:rPr>
        <w:t xml:space="preserve">ealth </w:t>
      </w:r>
      <w:r w:rsidR="0077641B">
        <w:rPr>
          <w:rFonts w:asciiTheme="minorHAnsi" w:hAnsiTheme="minorHAnsi" w:cstheme="minorHAnsi"/>
          <w:b w:val="0"/>
          <w:bCs w:val="0"/>
          <w:color w:val="231F20" w:themeColor="background1"/>
          <w:sz w:val="24"/>
          <w:szCs w:val="24"/>
        </w:rPr>
        <w:t>P</w:t>
      </w:r>
      <w:r w:rsidRPr="00466DB9">
        <w:rPr>
          <w:rFonts w:asciiTheme="minorHAnsi" w:hAnsiTheme="minorHAnsi" w:cstheme="minorHAnsi"/>
          <w:b w:val="0"/>
          <w:bCs w:val="0"/>
          <w:color w:val="231F20" w:themeColor="background1"/>
          <w:sz w:val="24"/>
          <w:szCs w:val="24"/>
        </w:rPr>
        <w:t xml:space="preserve">rotection </w:t>
      </w:r>
    </w:p>
    <w:p w14:paraId="023AA751" w14:textId="074CD8CD" w:rsidR="00466DB9" w:rsidRDefault="00466DB9"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H</w:t>
      </w:r>
      <w:r w:rsidRPr="00466DB9">
        <w:rPr>
          <w:rFonts w:asciiTheme="minorHAnsi" w:hAnsiTheme="minorHAnsi" w:cstheme="minorHAnsi"/>
          <w:b w:val="0"/>
          <w:bCs w:val="0"/>
          <w:color w:val="231F20" w:themeColor="background1"/>
          <w:sz w:val="24"/>
          <w:szCs w:val="24"/>
        </w:rPr>
        <w:t xml:space="preserve">ealth and </w:t>
      </w:r>
      <w:r w:rsidR="0077641B">
        <w:rPr>
          <w:rFonts w:asciiTheme="minorHAnsi" w:hAnsiTheme="minorHAnsi" w:cstheme="minorHAnsi"/>
          <w:b w:val="0"/>
          <w:bCs w:val="0"/>
          <w:color w:val="231F20" w:themeColor="background1"/>
          <w:sz w:val="24"/>
          <w:szCs w:val="24"/>
        </w:rPr>
        <w:t>C</w:t>
      </w:r>
      <w:r w:rsidR="00550FBE">
        <w:rPr>
          <w:rFonts w:asciiTheme="minorHAnsi" w:hAnsiTheme="minorHAnsi" w:cstheme="minorHAnsi"/>
          <w:b w:val="0"/>
          <w:bCs w:val="0"/>
          <w:color w:val="231F20" w:themeColor="background1"/>
          <w:sz w:val="24"/>
          <w:szCs w:val="24"/>
        </w:rPr>
        <w:t xml:space="preserve">are </w:t>
      </w:r>
      <w:r w:rsidR="0077641B">
        <w:rPr>
          <w:rFonts w:asciiTheme="minorHAnsi" w:hAnsiTheme="minorHAnsi" w:cstheme="minorHAnsi"/>
          <w:b w:val="0"/>
          <w:bCs w:val="0"/>
          <w:color w:val="231F20" w:themeColor="background1"/>
          <w:sz w:val="24"/>
          <w:szCs w:val="24"/>
        </w:rPr>
        <w:t>P</w:t>
      </w:r>
      <w:r w:rsidR="00550FBE">
        <w:rPr>
          <w:rFonts w:asciiTheme="minorHAnsi" w:hAnsiTheme="minorHAnsi" w:cstheme="minorHAnsi"/>
          <w:b w:val="0"/>
          <w:bCs w:val="0"/>
          <w:color w:val="231F20" w:themeColor="background1"/>
          <w:sz w:val="24"/>
          <w:szCs w:val="24"/>
        </w:rPr>
        <w:t xml:space="preserve">ublic </w:t>
      </w:r>
      <w:r w:rsidR="0077641B">
        <w:rPr>
          <w:rFonts w:asciiTheme="minorHAnsi" w:hAnsiTheme="minorHAnsi" w:cstheme="minorHAnsi"/>
          <w:b w:val="0"/>
          <w:bCs w:val="0"/>
          <w:color w:val="231F20" w:themeColor="background1"/>
          <w:sz w:val="24"/>
          <w:szCs w:val="24"/>
        </w:rPr>
        <w:t>H</w:t>
      </w:r>
      <w:r w:rsidR="00550FBE">
        <w:rPr>
          <w:rFonts w:asciiTheme="minorHAnsi" w:hAnsiTheme="minorHAnsi" w:cstheme="minorHAnsi"/>
          <w:b w:val="0"/>
          <w:bCs w:val="0"/>
          <w:color w:val="231F20" w:themeColor="background1"/>
          <w:sz w:val="24"/>
          <w:szCs w:val="24"/>
        </w:rPr>
        <w:t>ea</w:t>
      </w:r>
      <w:r w:rsidR="0077641B">
        <w:rPr>
          <w:rFonts w:asciiTheme="minorHAnsi" w:hAnsiTheme="minorHAnsi" w:cstheme="minorHAnsi"/>
          <w:b w:val="0"/>
          <w:bCs w:val="0"/>
          <w:color w:val="231F20" w:themeColor="background1"/>
          <w:sz w:val="24"/>
          <w:szCs w:val="24"/>
        </w:rPr>
        <w:t xml:space="preserve">lth </w:t>
      </w:r>
      <w:r w:rsidRPr="00466DB9">
        <w:rPr>
          <w:rFonts w:asciiTheme="minorHAnsi" w:hAnsiTheme="minorHAnsi" w:cstheme="minorHAnsi"/>
          <w:b w:val="0"/>
          <w:bCs w:val="0"/>
          <w:color w:val="231F20" w:themeColor="background1"/>
          <w:sz w:val="24"/>
          <w:szCs w:val="24"/>
        </w:rPr>
        <w:t xml:space="preserve"> </w:t>
      </w:r>
    </w:p>
    <w:p w14:paraId="6E94A1DC" w14:textId="1FEB186F" w:rsidR="00466DB9" w:rsidRDefault="00550FBE"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 xml:space="preserve">Academic Public Health </w:t>
      </w:r>
    </w:p>
    <w:p w14:paraId="4798DF56" w14:textId="1C9C20D8" w:rsidR="00466DB9" w:rsidRDefault="00550FBE" w:rsidP="00466DB9">
      <w:pPr>
        <w:pStyle w:val="TOCHeading"/>
        <w:numPr>
          <w:ilvl w:val="0"/>
          <w:numId w:val="4"/>
        </w:numPr>
        <w:spacing w:before="0" w:after="280" w:line="360" w:lineRule="atLeast"/>
        <w:ind w:left="714" w:hanging="357"/>
        <w:rPr>
          <w:rFonts w:asciiTheme="minorHAnsi" w:hAnsiTheme="minorHAnsi" w:cstheme="minorHAnsi"/>
          <w:b w:val="0"/>
          <w:bCs w:val="0"/>
          <w:color w:val="231F20" w:themeColor="background1"/>
          <w:sz w:val="24"/>
          <w:szCs w:val="24"/>
        </w:rPr>
      </w:pPr>
      <w:r>
        <w:rPr>
          <w:rFonts w:asciiTheme="minorHAnsi" w:hAnsiTheme="minorHAnsi" w:cstheme="minorHAnsi"/>
          <w:b w:val="0"/>
          <w:bCs w:val="0"/>
          <w:color w:val="231F20" w:themeColor="background1"/>
          <w:sz w:val="24"/>
          <w:szCs w:val="24"/>
        </w:rPr>
        <w:t xml:space="preserve">Integration and </w:t>
      </w:r>
      <w:r w:rsidR="009F48FD">
        <w:rPr>
          <w:rFonts w:asciiTheme="minorHAnsi" w:hAnsiTheme="minorHAnsi" w:cstheme="minorHAnsi"/>
          <w:b w:val="0"/>
          <w:bCs w:val="0"/>
          <w:color w:val="231F20" w:themeColor="background1"/>
          <w:sz w:val="24"/>
          <w:szCs w:val="24"/>
        </w:rPr>
        <w:t xml:space="preserve">Application of Competences for Consultant Practice </w:t>
      </w:r>
    </w:p>
    <w:p w14:paraId="77E225E5" w14:textId="6C3F5F33" w:rsidR="00294F48" w:rsidRDefault="00466DB9" w:rsidP="00096048">
      <w:pPr>
        <w:pStyle w:val="TOCHeading"/>
        <w:spacing w:after="360"/>
        <w:rPr>
          <w:rFonts w:asciiTheme="minorHAnsi" w:hAnsiTheme="minorHAnsi" w:cstheme="minorHAnsi"/>
          <w:b w:val="0"/>
          <w:bCs w:val="0"/>
          <w:color w:val="231F20" w:themeColor="background1"/>
          <w:sz w:val="24"/>
          <w:szCs w:val="24"/>
        </w:rPr>
      </w:pPr>
      <w:proofErr w:type="spellStart"/>
      <w:r w:rsidRPr="00466DB9">
        <w:rPr>
          <w:rFonts w:asciiTheme="minorHAnsi" w:hAnsiTheme="minorHAnsi" w:cstheme="minorHAnsi"/>
          <w:b w:val="0"/>
          <w:bCs w:val="0"/>
          <w:color w:val="231F20" w:themeColor="background1"/>
          <w:sz w:val="24"/>
          <w:szCs w:val="24"/>
        </w:rPr>
        <w:t>StRs</w:t>
      </w:r>
      <w:proofErr w:type="spellEnd"/>
      <w:r w:rsidRPr="00466DB9">
        <w:rPr>
          <w:rFonts w:asciiTheme="minorHAnsi" w:hAnsiTheme="minorHAnsi" w:cstheme="minorHAnsi"/>
          <w:b w:val="0"/>
          <w:bCs w:val="0"/>
          <w:color w:val="231F20" w:themeColor="background1"/>
          <w:sz w:val="24"/>
          <w:szCs w:val="24"/>
        </w:rPr>
        <w:t xml:space="preserve"> are given the opportunity to attend </w:t>
      </w:r>
      <w:r>
        <w:rPr>
          <w:rFonts w:asciiTheme="minorHAnsi" w:hAnsiTheme="minorHAnsi" w:cstheme="minorHAnsi"/>
          <w:b w:val="0"/>
          <w:bCs w:val="0"/>
          <w:color w:val="231F20" w:themeColor="background1"/>
          <w:sz w:val="24"/>
          <w:szCs w:val="24"/>
        </w:rPr>
        <w:t xml:space="preserve">fortnightly </w:t>
      </w:r>
      <w:r w:rsidRPr="00466DB9">
        <w:rPr>
          <w:rFonts w:asciiTheme="minorHAnsi" w:hAnsiTheme="minorHAnsi" w:cstheme="minorHAnsi"/>
          <w:b w:val="0"/>
          <w:bCs w:val="0"/>
          <w:color w:val="231F20" w:themeColor="background1"/>
          <w:sz w:val="24"/>
          <w:szCs w:val="24"/>
        </w:rPr>
        <w:t>team meetings</w:t>
      </w:r>
      <w:r w:rsidR="006A0AC3">
        <w:rPr>
          <w:rFonts w:asciiTheme="minorHAnsi" w:hAnsiTheme="minorHAnsi" w:cstheme="minorHAnsi"/>
          <w:b w:val="0"/>
          <w:bCs w:val="0"/>
          <w:color w:val="231F20" w:themeColor="background1"/>
          <w:sz w:val="24"/>
          <w:szCs w:val="24"/>
        </w:rPr>
        <w:t xml:space="preserve"> as well as </w:t>
      </w:r>
      <w:r w:rsidRPr="00466DB9">
        <w:rPr>
          <w:rFonts w:asciiTheme="minorHAnsi" w:hAnsiTheme="minorHAnsi" w:cstheme="minorHAnsi"/>
          <w:b w:val="0"/>
          <w:bCs w:val="0"/>
          <w:color w:val="231F20" w:themeColor="background1"/>
          <w:sz w:val="24"/>
          <w:szCs w:val="24"/>
        </w:rPr>
        <w:t>topic or setting-specific meetings and to present to</w:t>
      </w:r>
      <w:r w:rsidR="00FA31A6">
        <w:rPr>
          <w:rFonts w:asciiTheme="minorHAnsi" w:hAnsiTheme="minorHAnsi" w:cstheme="minorHAnsi"/>
          <w:b w:val="0"/>
          <w:bCs w:val="0"/>
          <w:color w:val="231F20" w:themeColor="background1"/>
          <w:sz w:val="24"/>
          <w:szCs w:val="24"/>
        </w:rPr>
        <w:t xml:space="preserve"> and attend</w:t>
      </w:r>
      <w:r w:rsidRPr="00466DB9">
        <w:rPr>
          <w:rFonts w:asciiTheme="minorHAnsi" w:hAnsiTheme="minorHAnsi" w:cstheme="minorHAnsi"/>
          <w:b w:val="0"/>
          <w:bCs w:val="0"/>
          <w:color w:val="231F20" w:themeColor="background1"/>
          <w:sz w:val="24"/>
          <w:szCs w:val="24"/>
        </w:rPr>
        <w:t xml:space="preserve"> </w:t>
      </w:r>
      <w:r w:rsidR="00D240C3">
        <w:rPr>
          <w:rFonts w:asciiTheme="minorHAnsi" w:hAnsiTheme="minorHAnsi" w:cstheme="minorHAnsi"/>
          <w:b w:val="0"/>
          <w:bCs w:val="0"/>
          <w:color w:val="231F20" w:themeColor="background1"/>
          <w:sz w:val="24"/>
          <w:szCs w:val="24"/>
        </w:rPr>
        <w:t>both the Healthcare Public Health Directorate’s</w:t>
      </w:r>
      <w:r w:rsidRPr="00466DB9">
        <w:rPr>
          <w:rFonts w:asciiTheme="minorHAnsi" w:hAnsiTheme="minorHAnsi" w:cstheme="minorHAnsi"/>
          <w:b w:val="0"/>
          <w:bCs w:val="0"/>
          <w:color w:val="231F20" w:themeColor="background1"/>
          <w:sz w:val="24"/>
          <w:szCs w:val="24"/>
        </w:rPr>
        <w:t xml:space="preserve"> Senior Leadership Team</w:t>
      </w:r>
      <w:r w:rsidR="00D240C3">
        <w:rPr>
          <w:rFonts w:asciiTheme="minorHAnsi" w:hAnsiTheme="minorHAnsi" w:cstheme="minorHAnsi"/>
          <w:b w:val="0"/>
          <w:bCs w:val="0"/>
          <w:color w:val="231F20" w:themeColor="background1"/>
          <w:sz w:val="24"/>
          <w:szCs w:val="24"/>
        </w:rPr>
        <w:t xml:space="preserve"> and the </w:t>
      </w:r>
      <w:r w:rsidR="00294F48">
        <w:rPr>
          <w:rFonts w:asciiTheme="minorHAnsi" w:hAnsiTheme="minorHAnsi" w:cstheme="minorHAnsi"/>
          <w:b w:val="0"/>
          <w:bCs w:val="0"/>
          <w:color w:val="231F20" w:themeColor="background1"/>
          <w:sz w:val="24"/>
          <w:szCs w:val="24"/>
        </w:rPr>
        <w:t xml:space="preserve">Public Health </w:t>
      </w:r>
      <w:proofErr w:type="gramStart"/>
      <w:r w:rsidR="00294F48">
        <w:rPr>
          <w:rFonts w:asciiTheme="minorHAnsi" w:hAnsiTheme="minorHAnsi" w:cstheme="minorHAnsi"/>
          <w:b w:val="0"/>
          <w:bCs w:val="0"/>
          <w:color w:val="231F20" w:themeColor="background1"/>
          <w:sz w:val="24"/>
          <w:szCs w:val="24"/>
        </w:rPr>
        <w:t>North West</w:t>
      </w:r>
      <w:proofErr w:type="gramEnd"/>
      <w:r w:rsidR="00294F48">
        <w:rPr>
          <w:rFonts w:asciiTheme="minorHAnsi" w:hAnsiTheme="minorHAnsi" w:cstheme="minorHAnsi"/>
          <w:b w:val="0"/>
          <w:bCs w:val="0"/>
          <w:color w:val="231F20" w:themeColor="background1"/>
          <w:sz w:val="24"/>
          <w:szCs w:val="24"/>
        </w:rPr>
        <w:t xml:space="preserve"> Senior Leadership Team</w:t>
      </w:r>
      <w:r w:rsidRPr="00466DB9">
        <w:rPr>
          <w:rFonts w:asciiTheme="minorHAnsi" w:hAnsiTheme="minorHAnsi" w:cstheme="minorHAnsi"/>
          <w:b w:val="0"/>
          <w:bCs w:val="0"/>
          <w:color w:val="231F20" w:themeColor="background1"/>
          <w:sz w:val="24"/>
          <w:szCs w:val="24"/>
        </w:rPr>
        <w:t xml:space="preserve">. </w:t>
      </w:r>
    </w:p>
    <w:p w14:paraId="291C6122" w14:textId="54001914" w:rsidR="006B777F" w:rsidRDefault="00466DB9" w:rsidP="00096048">
      <w:pPr>
        <w:pStyle w:val="TOCHeading"/>
        <w:spacing w:after="360"/>
        <w:rPr>
          <w:rFonts w:asciiTheme="minorHAnsi" w:hAnsiTheme="minorHAnsi" w:cstheme="minorHAnsi"/>
          <w:b w:val="0"/>
          <w:bCs w:val="0"/>
          <w:color w:val="231F20" w:themeColor="background1"/>
          <w:sz w:val="24"/>
          <w:szCs w:val="24"/>
        </w:rPr>
      </w:pPr>
      <w:r w:rsidRPr="00466DB9">
        <w:rPr>
          <w:rFonts w:asciiTheme="minorHAnsi" w:hAnsiTheme="minorHAnsi" w:cstheme="minorHAnsi"/>
          <w:b w:val="0"/>
          <w:bCs w:val="0"/>
          <w:color w:val="231F20" w:themeColor="background1"/>
          <w:sz w:val="24"/>
          <w:szCs w:val="24"/>
        </w:rPr>
        <w:t xml:space="preserve">There are further opportunities to attend and contribute to regional NHSE meetings. Participation in formal learning opportunities such as local, </w:t>
      </w:r>
      <w:proofErr w:type="gramStart"/>
      <w:r w:rsidRPr="00466DB9">
        <w:rPr>
          <w:rFonts w:asciiTheme="minorHAnsi" w:hAnsiTheme="minorHAnsi" w:cstheme="minorHAnsi"/>
          <w:b w:val="0"/>
          <w:bCs w:val="0"/>
          <w:color w:val="231F20" w:themeColor="background1"/>
          <w:sz w:val="24"/>
          <w:szCs w:val="24"/>
        </w:rPr>
        <w:t>regional</w:t>
      </w:r>
      <w:proofErr w:type="gramEnd"/>
      <w:r w:rsidRPr="00466DB9">
        <w:rPr>
          <w:rFonts w:asciiTheme="minorHAnsi" w:hAnsiTheme="minorHAnsi" w:cstheme="minorHAnsi"/>
          <w:b w:val="0"/>
          <w:bCs w:val="0"/>
          <w:color w:val="231F20" w:themeColor="background1"/>
          <w:sz w:val="24"/>
          <w:szCs w:val="24"/>
        </w:rPr>
        <w:t xml:space="preserve"> and national training </w:t>
      </w:r>
      <w:r w:rsidR="00294F48">
        <w:rPr>
          <w:rFonts w:asciiTheme="minorHAnsi" w:hAnsiTheme="minorHAnsi" w:cstheme="minorHAnsi"/>
          <w:b w:val="0"/>
          <w:bCs w:val="0"/>
          <w:color w:val="231F20" w:themeColor="background1"/>
          <w:sz w:val="24"/>
          <w:szCs w:val="24"/>
        </w:rPr>
        <w:t xml:space="preserve">is encouraged and </w:t>
      </w:r>
      <w:r w:rsidRPr="00466DB9">
        <w:rPr>
          <w:rFonts w:asciiTheme="minorHAnsi" w:hAnsiTheme="minorHAnsi" w:cstheme="minorHAnsi"/>
          <w:b w:val="0"/>
          <w:bCs w:val="0"/>
          <w:color w:val="231F20" w:themeColor="background1"/>
          <w:sz w:val="24"/>
          <w:szCs w:val="24"/>
        </w:rPr>
        <w:t>sufficient time to complete other registrar courses and exams is given.</w:t>
      </w:r>
      <w:r w:rsidR="006B777F" w:rsidRPr="00466DB9">
        <w:rPr>
          <w:rFonts w:asciiTheme="minorHAnsi" w:hAnsiTheme="minorHAnsi" w:cstheme="minorHAnsi"/>
          <w:b w:val="0"/>
          <w:bCs w:val="0"/>
          <w:color w:val="231F20" w:themeColor="background1"/>
          <w:sz w:val="24"/>
          <w:szCs w:val="24"/>
        </w:rPr>
        <w:t xml:space="preserve"> </w:t>
      </w:r>
    </w:p>
    <w:p w14:paraId="1A5484E9" w14:textId="1121498A" w:rsidR="00096048" w:rsidRDefault="00096048" w:rsidP="00096048">
      <w:pPr>
        <w:pStyle w:val="TOCHeading"/>
        <w:spacing w:after="360"/>
      </w:pPr>
      <w:r>
        <w:t xml:space="preserve">6. Supervision and Induction </w:t>
      </w:r>
    </w:p>
    <w:p w14:paraId="696F4C4C" w14:textId="395D3134" w:rsidR="00096048" w:rsidRDefault="003D52FE" w:rsidP="00096048">
      <w:r>
        <w:t xml:space="preserve">Each </w:t>
      </w:r>
      <w:proofErr w:type="spellStart"/>
      <w:r>
        <w:t>StR</w:t>
      </w:r>
      <w:proofErr w:type="spellEnd"/>
      <w:r>
        <w:t xml:space="preserve"> will have an educational supervisor. There are </w:t>
      </w:r>
      <w:r w:rsidR="006A0AC3">
        <w:t xml:space="preserve">currently </w:t>
      </w:r>
      <w:r w:rsidR="00FA31A6">
        <w:t xml:space="preserve">have </w:t>
      </w:r>
      <w:r>
        <w:t>t</w:t>
      </w:r>
      <w:r w:rsidR="00FA31A6">
        <w:t>wo</w:t>
      </w:r>
      <w:r>
        <w:t xml:space="preserve"> accredited educational supervisors within the team. </w:t>
      </w:r>
    </w:p>
    <w:p w14:paraId="078F658E" w14:textId="4B884BEA" w:rsidR="003D52FE" w:rsidRDefault="003D52FE" w:rsidP="00096048">
      <w:r>
        <w:lastRenderedPageBreak/>
        <w:t>The educational supervisor keeps an overview of a registrar’s training needs throughout the time on the placement. Due to the varied nature of the work, other trainers will be available as project supervisors, and people who are not accredited trainers or from professional groups outside of public health may also help deliver specific training</w:t>
      </w:r>
      <w:r w:rsidR="00856374">
        <w:t xml:space="preserve"> and supervision</w:t>
      </w:r>
      <w:r>
        <w:t xml:space="preserve"> in areas where they have expertise (in agreement with the educational supervisor). </w:t>
      </w:r>
    </w:p>
    <w:p w14:paraId="44809C14" w14:textId="77777777" w:rsidR="00EB3382" w:rsidRDefault="003D52FE" w:rsidP="00096048">
      <w:r>
        <w:t xml:space="preserve">The registrar’s work programme will be tailored to be appropriate to the registrar’s learning needs including their stage of training. The progress of the </w:t>
      </w:r>
      <w:proofErr w:type="spellStart"/>
      <w:r>
        <w:t>StR</w:t>
      </w:r>
      <w:proofErr w:type="spellEnd"/>
      <w:r>
        <w:t xml:space="preserve"> will be monitored throughout the placement via regular meetings with the educational and/or project supervisor. </w:t>
      </w:r>
    </w:p>
    <w:p w14:paraId="287687D4" w14:textId="765AADD4" w:rsidR="003D52FE" w:rsidRPr="00096048" w:rsidRDefault="003D52FE" w:rsidP="00096048">
      <w:pPr>
        <w:rPr>
          <w:lang w:val="en-US" w:eastAsia="ja-JP"/>
        </w:rPr>
      </w:pPr>
      <w:r>
        <w:t xml:space="preserve">When </w:t>
      </w:r>
      <w:proofErr w:type="spellStart"/>
      <w:r>
        <w:t>StRs</w:t>
      </w:r>
      <w:proofErr w:type="spellEnd"/>
      <w:r>
        <w:t xml:space="preserve"> start their placement at NHSE</w:t>
      </w:r>
      <w:r w:rsidR="00EB3382">
        <w:t xml:space="preserve"> </w:t>
      </w:r>
      <w:r>
        <w:t xml:space="preserve">they will undergo an induction programme for two to three weeks so that they can meet key people and find out what is happening. During this time, along with their educational supervisor, they will identify opportunities to meet some of their public health training needs. This will be addressed using a learning agreement to outline projects, timeframes, </w:t>
      </w:r>
      <w:proofErr w:type="gramStart"/>
      <w:r>
        <w:t>outcomes</w:t>
      </w:r>
      <w:proofErr w:type="gramEnd"/>
      <w:r>
        <w:t xml:space="preserve"> and the date of the next review.</w:t>
      </w:r>
    </w:p>
    <w:p w14:paraId="4520EA7C" w14:textId="14F2E6E9" w:rsidR="00AA6116" w:rsidRDefault="00AA6116" w:rsidP="00AA6116">
      <w:pPr>
        <w:pStyle w:val="TOCHeading"/>
        <w:spacing w:after="360"/>
      </w:pPr>
      <w:r>
        <w:t>7.</w:t>
      </w:r>
      <w:r w:rsidR="00F6485A">
        <w:t xml:space="preserve"> Administration</w:t>
      </w:r>
      <w:r>
        <w:t xml:space="preserve"> </w:t>
      </w:r>
    </w:p>
    <w:p w14:paraId="060C1FA6" w14:textId="77777777" w:rsidR="00AC5144" w:rsidRDefault="00766DBF" w:rsidP="00096048">
      <w:proofErr w:type="spellStart"/>
      <w:r>
        <w:t>StRs</w:t>
      </w:r>
      <w:proofErr w:type="spellEnd"/>
      <w:r>
        <w:t xml:space="preserve"> will have use of a telephone and computer and when in the office, the use of a desk through desk booking arrangements. Some business administration support may be provided if required, linked to relevant case or project work. Computer software includes Microsoft Office and other packages as appropriate. Microsoft Teams </w:t>
      </w:r>
      <w:r w:rsidR="00AC5144">
        <w:t>facilities</w:t>
      </w:r>
      <w:r>
        <w:t xml:space="preserve"> are available and are well used. </w:t>
      </w:r>
    </w:p>
    <w:p w14:paraId="12E9EA35" w14:textId="04D47FBD" w:rsidR="001F33FF" w:rsidRDefault="00AC5144" w:rsidP="00096048">
      <w:r>
        <w:t>The u</w:t>
      </w:r>
      <w:r w:rsidR="00766DBF">
        <w:t xml:space="preserve">sual HR arrangements for </w:t>
      </w:r>
      <w:proofErr w:type="spellStart"/>
      <w:r w:rsidR="00766DBF">
        <w:t>StRs</w:t>
      </w:r>
      <w:proofErr w:type="spellEnd"/>
      <w:r w:rsidR="00766DBF">
        <w:t xml:space="preserve"> will be in place during the attachment. No additional funding will be available for the attachmen</w:t>
      </w:r>
      <w:r w:rsidR="001F33FF">
        <w:t>t.</w:t>
      </w:r>
    </w:p>
    <w:p w14:paraId="3F509C49" w14:textId="587527FF" w:rsidR="000C49BF" w:rsidRPr="001F33FF" w:rsidRDefault="000C49BF" w:rsidP="00096048">
      <w:r>
        <w:t xml:space="preserve">There is a nationally established process for onboarding public health registrars in NHSE. </w:t>
      </w:r>
    </w:p>
    <w:p w14:paraId="740EC79B" w14:textId="0ED57B3B" w:rsidR="001F33FF" w:rsidRDefault="001F33FF" w:rsidP="001F33FF">
      <w:pPr>
        <w:pStyle w:val="TOCHeading"/>
        <w:spacing w:after="360"/>
      </w:pPr>
      <w:r>
        <w:t xml:space="preserve">8. Type of work </w:t>
      </w:r>
    </w:p>
    <w:p w14:paraId="3C7263E4" w14:textId="1DEBB974" w:rsidR="00D352AD" w:rsidRPr="00D352AD" w:rsidRDefault="00352CFA" w:rsidP="00352CFA">
      <w:r w:rsidRPr="00D352AD">
        <w:t xml:space="preserve">Healthcare Public Health Team members lead public health work on specific </w:t>
      </w:r>
      <w:r w:rsidR="002C78C1" w:rsidRPr="00D352AD">
        <w:t xml:space="preserve">areas including Prevention, </w:t>
      </w:r>
      <w:r w:rsidR="009B5109" w:rsidRPr="00D352AD">
        <w:t xml:space="preserve">Health Inequalities including Anchors, </w:t>
      </w:r>
      <w:r w:rsidR="00DC6E7C" w:rsidRPr="00D352AD">
        <w:t xml:space="preserve">Specialist Regional Functions, Dental Public </w:t>
      </w:r>
      <w:proofErr w:type="gramStart"/>
      <w:r w:rsidR="00DC6E7C" w:rsidRPr="00D352AD">
        <w:t>Health</w:t>
      </w:r>
      <w:proofErr w:type="gramEnd"/>
      <w:r w:rsidR="00DC6E7C" w:rsidRPr="00D352AD">
        <w:t xml:space="preserve"> and </w:t>
      </w:r>
      <w:r w:rsidR="00D352AD" w:rsidRPr="00D352AD">
        <w:t xml:space="preserve">Greener NHS. </w:t>
      </w:r>
      <w:r w:rsidRPr="00D352AD">
        <w:t xml:space="preserve"> </w:t>
      </w:r>
      <w:proofErr w:type="spellStart"/>
      <w:r w:rsidR="00E63955">
        <w:t>StR</w:t>
      </w:r>
      <w:proofErr w:type="spellEnd"/>
      <w:r w:rsidR="00E63955">
        <w:t xml:space="preserve"> colleagues are encouraged gain experience in working across the breadth of the team’s portfolio. </w:t>
      </w:r>
      <w:r w:rsidR="00D352AD" w:rsidRPr="00D352AD">
        <w:t xml:space="preserve">In </w:t>
      </w:r>
      <w:r w:rsidRPr="00D352AD">
        <w:t xml:space="preserve">addition, </w:t>
      </w:r>
      <w:r w:rsidR="00D352AD" w:rsidRPr="00D352AD">
        <w:t>colleagues</w:t>
      </w:r>
      <w:r w:rsidRPr="00D352AD">
        <w:t xml:space="preserve"> work closely with other teams</w:t>
      </w:r>
      <w:r w:rsidR="00D352AD" w:rsidRPr="00D352AD">
        <w:t xml:space="preserve"> and directorates</w:t>
      </w:r>
      <w:r w:rsidRPr="00D352AD">
        <w:t xml:space="preserve"> in NHSE</w:t>
      </w:r>
      <w:r w:rsidR="00D352AD" w:rsidRPr="00D352AD">
        <w:t xml:space="preserve"> NW</w:t>
      </w:r>
      <w:r w:rsidRPr="00D352AD">
        <w:t xml:space="preserve"> e.g., Nursing, Strategy </w:t>
      </w:r>
      <w:r w:rsidR="00B258F1">
        <w:t>&amp;</w:t>
      </w:r>
      <w:r w:rsidRPr="00D352AD">
        <w:t xml:space="preserve"> Transformation</w:t>
      </w:r>
      <w:r w:rsidR="00D352AD" w:rsidRPr="00D352AD">
        <w:t xml:space="preserve"> and </w:t>
      </w:r>
      <w:r w:rsidRPr="00D352AD">
        <w:lastRenderedPageBreak/>
        <w:t>Commissioning</w:t>
      </w:r>
      <w:r w:rsidR="00D352AD" w:rsidRPr="00D352AD">
        <w:t>. T</w:t>
      </w:r>
      <w:r w:rsidRPr="00D352AD">
        <w:t xml:space="preserve">eam members also work with named Integrated Care Systems in the </w:t>
      </w:r>
      <w:proofErr w:type="gramStart"/>
      <w:r w:rsidRPr="00D352AD">
        <w:t>North West</w:t>
      </w:r>
      <w:proofErr w:type="gramEnd"/>
      <w:r w:rsidRPr="00D352AD">
        <w:t xml:space="preserve">. </w:t>
      </w:r>
    </w:p>
    <w:p w14:paraId="1A1941C8" w14:textId="725F45C6" w:rsidR="00352CFA" w:rsidRPr="0032576B" w:rsidRDefault="00352CFA" w:rsidP="00352CFA">
      <w:pPr>
        <w:rPr>
          <w:rFonts w:cs="Arial"/>
          <w:color w:val="auto"/>
        </w:rPr>
      </w:pPr>
      <w:r w:rsidRPr="008D3BAB">
        <w:t xml:space="preserve">The </w:t>
      </w:r>
      <w:r w:rsidR="00B258F1">
        <w:t>H</w:t>
      </w:r>
      <w:r w:rsidRPr="008D3BAB">
        <w:t xml:space="preserve">ealthcare </w:t>
      </w:r>
      <w:r w:rsidR="00B258F1">
        <w:t>P</w:t>
      </w:r>
      <w:r w:rsidRPr="008D3BAB">
        <w:t xml:space="preserve">ublic </w:t>
      </w:r>
      <w:r w:rsidR="00B258F1">
        <w:t>H</w:t>
      </w:r>
      <w:r w:rsidRPr="008D3BAB">
        <w:t xml:space="preserve">ealth </w:t>
      </w:r>
      <w:r w:rsidR="00B258F1">
        <w:t>T</w:t>
      </w:r>
      <w:r w:rsidRPr="008D3BAB">
        <w:t xml:space="preserve">eam also encompasses the health and justice agenda which provides opportunities for working closely with the prison health service. The scope of the work in health and justice covers all three dimensions of public health, i.e. health protection, health and wellbeing and healthcare public health. The </w:t>
      </w:r>
      <w:r w:rsidR="00B258F1">
        <w:t>H</w:t>
      </w:r>
      <w:r w:rsidRPr="008D3BAB">
        <w:t xml:space="preserve">ealthcare Public Health Team has a key role in providing expert public health advice, guidance and support tools to Her Majesty’s Prison and Probation Service (HMPPS) and NHSE in its commissioning of services for those in contact with the criminal justice system. In addition, the dental public health team is the principal provider of dental public health expertise and advice in the </w:t>
      </w:r>
      <w:proofErr w:type="gramStart"/>
      <w:r w:rsidRPr="008D3BAB">
        <w:t>North West</w:t>
      </w:r>
      <w:proofErr w:type="gramEnd"/>
      <w:r w:rsidRPr="008D3BAB">
        <w:t xml:space="preserve">. </w:t>
      </w:r>
      <w:r w:rsidR="0032576B">
        <w:t xml:space="preserve">The dental public health team also train </w:t>
      </w:r>
      <w:proofErr w:type="spellStart"/>
      <w:r w:rsidR="0032576B">
        <w:t>StRs</w:t>
      </w:r>
      <w:proofErr w:type="spellEnd"/>
      <w:r w:rsidR="0032576B">
        <w:t xml:space="preserve"> in dental public health; this follows the Royal College of Surgeons training guidance, thus is not covered by this prospectus.</w:t>
      </w:r>
    </w:p>
    <w:p w14:paraId="4F59CC15" w14:textId="0B4BB03F" w:rsidR="00277712" w:rsidRPr="004303D8" w:rsidRDefault="00277712" w:rsidP="00352CFA">
      <w:pPr>
        <w:rPr>
          <w:lang w:val="en-US" w:eastAsia="ja-JP"/>
        </w:rPr>
      </w:pPr>
      <w:r w:rsidRPr="004303D8">
        <w:t>Although other healthcare public health functions are located within the Commissioning Directorate of NHSE</w:t>
      </w:r>
      <w:r w:rsidR="00A13A09">
        <w:t xml:space="preserve"> NW </w:t>
      </w:r>
      <w:r w:rsidRPr="004303D8">
        <w:t>there may be opportunities for project-based work with these teams on a case-by-case basis. For example, the Screening and Immunisation Team are responsible for providing expert advice and leadership to Section 7a services commissioned by NHS England. Furthermore, colleagues offer professional public health clinical expertise to support the commissioning of specialised services by NHSE</w:t>
      </w:r>
      <w:r w:rsidR="00A13A09">
        <w:t xml:space="preserve"> NW</w:t>
      </w:r>
      <w:r w:rsidRPr="004303D8">
        <w:t xml:space="preserve">. Registrars can gain training and experience with the screening and decision-making regarding individual funding requests (IFRs) as well as specific projects regarding specialised services. Registrars will have the opportunity to work closely with the regional OHID team including colleagues within the Health </w:t>
      </w:r>
      <w:r w:rsidR="004303D8" w:rsidRPr="004303D8">
        <w:t>Improvement</w:t>
      </w:r>
      <w:r w:rsidRPr="004303D8">
        <w:t xml:space="preserve"> Team and the Local Knowledge and Intelligence Service</w:t>
      </w:r>
    </w:p>
    <w:p w14:paraId="7247F61E" w14:textId="0A0327FE" w:rsidR="00C50532" w:rsidRPr="00F91F57" w:rsidRDefault="00C50532" w:rsidP="00C64FF6">
      <w:pPr>
        <w:shd w:val="clear" w:color="auto" w:fill="FFFFFF"/>
        <w:textAlignment w:val="baseline"/>
        <w:textboxTightWrap w:val="none"/>
      </w:pPr>
      <w:r w:rsidRPr="00F91F57">
        <w:t xml:space="preserve">Examples of previous projects registrars have </w:t>
      </w:r>
      <w:r w:rsidR="00625DFD" w:rsidRPr="00F91F57">
        <w:t xml:space="preserve">recently </w:t>
      </w:r>
      <w:r w:rsidRPr="00F91F57">
        <w:t xml:space="preserve">led, </w:t>
      </w:r>
      <w:proofErr w:type="gramStart"/>
      <w:r w:rsidRPr="00F91F57">
        <w:t>supported</w:t>
      </w:r>
      <w:proofErr w:type="gramEnd"/>
      <w:r w:rsidRPr="00F91F57">
        <w:t xml:space="preserve"> and participated in include: </w:t>
      </w:r>
    </w:p>
    <w:p w14:paraId="697B97D4" w14:textId="2EC116D9" w:rsidR="00625DFD" w:rsidRDefault="00F91F57" w:rsidP="00C50532">
      <w:pPr>
        <w:pStyle w:val="ListParagraph"/>
        <w:numPr>
          <w:ilvl w:val="0"/>
          <w:numId w:val="4"/>
        </w:numPr>
        <w:shd w:val="clear" w:color="auto" w:fill="FFFFFF"/>
        <w:textAlignment w:val="baseline"/>
        <w:textboxTightWrap w:val="none"/>
      </w:pPr>
      <w:r w:rsidRPr="00F91F57">
        <w:t xml:space="preserve">Developing a resource for providers on health inequalities in elective recovery </w:t>
      </w:r>
    </w:p>
    <w:p w14:paraId="2874E88C" w14:textId="6067436F" w:rsidR="00FC5AD2" w:rsidRDefault="00996645" w:rsidP="00C50532">
      <w:pPr>
        <w:pStyle w:val="ListParagraph"/>
        <w:numPr>
          <w:ilvl w:val="0"/>
          <w:numId w:val="4"/>
        </w:numPr>
        <w:shd w:val="clear" w:color="auto" w:fill="FFFFFF"/>
        <w:textAlignment w:val="baseline"/>
        <w:textboxTightWrap w:val="none"/>
      </w:pPr>
      <w:r>
        <w:t>Authoring a</w:t>
      </w:r>
      <w:r w:rsidR="00FC5AD2">
        <w:t xml:space="preserve"> review into improving antenatal early booking in the </w:t>
      </w:r>
      <w:proofErr w:type="gramStart"/>
      <w:r w:rsidR="00FC5AD2">
        <w:t>North West</w:t>
      </w:r>
      <w:proofErr w:type="gramEnd"/>
      <w:r w:rsidR="00FC5AD2">
        <w:t xml:space="preserve"> </w:t>
      </w:r>
    </w:p>
    <w:p w14:paraId="27ADCC64" w14:textId="3140B1B4" w:rsidR="00FC5AD2" w:rsidRDefault="00600C51" w:rsidP="00C50532">
      <w:pPr>
        <w:pStyle w:val="ListParagraph"/>
        <w:numPr>
          <w:ilvl w:val="0"/>
          <w:numId w:val="4"/>
        </w:numPr>
        <w:shd w:val="clear" w:color="auto" w:fill="FFFFFF"/>
        <w:textAlignment w:val="baseline"/>
        <w:textboxTightWrap w:val="none"/>
      </w:pPr>
      <w:r>
        <w:t xml:space="preserve">Developing </w:t>
      </w:r>
      <w:r w:rsidR="00996645">
        <w:t xml:space="preserve">an evaluation guide into a probation-based mental health service </w:t>
      </w:r>
    </w:p>
    <w:p w14:paraId="5F688854" w14:textId="3B492D57" w:rsidR="00996645" w:rsidRDefault="00480B2B" w:rsidP="00C50532">
      <w:pPr>
        <w:pStyle w:val="ListParagraph"/>
        <w:numPr>
          <w:ilvl w:val="0"/>
          <w:numId w:val="4"/>
        </w:numPr>
        <w:shd w:val="clear" w:color="auto" w:fill="FFFFFF"/>
        <w:textAlignment w:val="baseline"/>
        <w:textboxTightWrap w:val="none"/>
      </w:pPr>
      <w:r>
        <w:t xml:space="preserve">Leading the development of a HEAT Core20PLUS5 toolkit </w:t>
      </w:r>
    </w:p>
    <w:p w14:paraId="6DE5359D" w14:textId="4D57F3B8" w:rsidR="00480B2B" w:rsidRDefault="0079188C" w:rsidP="00C50532">
      <w:pPr>
        <w:pStyle w:val="ListParagraph"/>
        <w:numPr>
          <w:ilvl w:val="0"/>
          <w:numId w:val="4"/>
        </w:numPr>
        <w:shd w:val="clear" w:color="auto" w:fill="FFFFFF"/>
        <w:textAlignment w:val="baseline"/>
        <w:textboxTightWrap w:val="none"/>
      </w:pPr>
      <w:r>
        <w:t xml:space="preserve">Scoping inclusion health needs in the </w:t>
      </w:r>
      <w:proofErr w:type="gramStart"/>
      <w:r>
        <w:t>North West</w:t>
      </w:r>
      <w:proofErr w:type="gramEnd"/>
      <w:r>
        <w:t xml:space="preserve"> and developing an accompanying webinar</w:t>
      </w:r>
    </w:p>
    <w:p w14:paraId="5CF8E0CE" w14:textId="02E524CA" w:rsidR="00CE637B" w:rsidRDefault="00CE637B" w:rsidP="00C50532">
      <w:pPr>
        <w:pStyle w:val="ListParagraph"/>
        <w:numPr>
          <w:ilvl w:val="0"/>
          <w:numId w:val="4"/>
        </w:numPr>
        <w:shd w:val="clear" w:color="auto" w:fill="FFFFFF"/>
        <w:textAlignment w:val="baseline"/>
        <w:textboxTightWrap w:val="none"/>
      </w:pPr>
      <w:r>
        <w:t xml:space="preserve">Assessing service model delivery of sexual health services in </w:t>
      </w:r>
      <w:proofErr w:type="gramStart"/>
      <w:r>
        <w:t>North West</w:t>
      </w:r>
      <w:proofErr w:type="gramEnd"/>
      <w:r>
        <w:t xml:space="preserve"> prisons</w:t>
      </w:r>
    </w:p>
    <w:p w14:paraId="586C5E8F" w14:textId="1CC09D4E" w:rsidR="00FC41B8" w:rsidRDefault="00FC41B8" w:rsidP="00C50532">
      <w:pPr>
        <w:pStyle w:val="ListParagraph"/>
        <w:numPr>
          <w:ilvl w:val="0"/>
          <w:numId w:val="4"/>
        </w:numPr>
        <w:shd w:val="clear" w:color="auto" w:fill="FFFFFF"/>
        <w:textAlignment w:val="baseline"/>
        <w:textboxTightWrap w:val="none"/>
      </w:pPr>
      <w:r>
        <w:t xml:space="preserve">Mapping green social prescribing initiatives across the </w:t>
      </w:r>
      <w:proofErr w:type="gramStart"/>
      <w:r>
        <w:t>North West</w:t>
      </w:r>
      <w:proofErr w:type="gramEnd"/>
      <w:r>
        <w:t xml:space="preserve"> </w:t>
      </w:r>
    </w:p>
    <w:p w14:paraId="624F345F" w14:textId="53DFFC17" w:rsidR="00A950D4" w:rsidRDefault="00A950D4" w:rsidP="00C50532">
      <w:pPr>
        <w:pStyle w:val="ListParagraph"/>
        <w:numPr>
          <w:ilvl w:val="0"/>
          <w:numId w:val="4"/>
        </w:numPr>
        <w:shd w:val="clear" w:color="auto" w:fill="FFFFFF"/>
        <w:textAlignment w:val="baseline"/>
        <w:textboxTightWrap w:val="none"/>
      </w:pPr>
      <w:r>
        <w:lastRenderedPageBreak/>
        <w:t xml:space="preserve">Evaluating Hepatitis C screening in prisons </w:t>
      </w:r>
    </w:p>
    <w:p w14:paraId="4B011ED8" w14:textId="2FFD79B4" w:rsidR="00F00A5E" w:rsidRPr="00F91F57" w:rsidRDefault="00F00A5E" w:rsidP="00C50532">
      <w:pPr>
        <w:pStyle w:val="ListParagraph"/>
        <w:numPr>
          <w:ilvl w:val="0"/>
          <w:numId w:val="4"/>
        </w:numPr>
        <w:shd w:val="clear" w:color="auto" w:fill="FFFFFF"/>
        <w:textAlignment w:val="baseline"/>
        <w:textboxTightWrap w:val="none"/>
      </w:pPr>
      <w:r>
        <w:t xml:space="preserve">Establishing a green plan for NHS England </w:t>
      </w:r>
      <w:proofErr w:type="gramStart"/>
      <w:r>
        <w:t>North West</w:t>
      </w:r>
      <w:proofErr w:type="gramEnd"/>
      <w:r>
        <w:t xml:space="preserve"> </w:t>
      </w:r>
    </w:p>
    <w:p w14:paraId="348BFC62" w14:textId="71D9F6B7" w:rsidR="00C50532" w:rsidRPr="00485A25" w:rsidRDefault="00DE6254" w:rsidP="00C50532">
      <w:pPr>
        <w:pStyle w:val="ListParagraph"/>
        <w:numPr>
          <w:ilvl w:val="0"/>
          <w:numId w:val="4"/>
        </w:numPr>
        <w:shd w:val="clear" w:color="auto" w:fill="FFFFFF"/>
        <w:textAlignment w:val="baseline"/>
        <w:textboxTightWrap w:val="none"/>
      </w:pPr>
      <w:r>
        <w:t xml:space="preserve">Participating in a </w:t>
      </w:r>
      <w:r w:rsidR="00C50532" w:rsidRPr="00485A25">
        <w:t xml:space="preserve">National Individual Funding Request (IFR) screening training and panel </w:t>
      </w:r>
    </w:p>
    <w:p w14:paraId="0C9046B8" w14:textId="77777777" w:rsidR="009320DB" w:rsidRDefault="009320DB" w:rsidP="009320DB">
      <w:pPr>
        <w:pStyle w:val="TOCHeading"/>
        <w:spacing w:after="360"/>
      </w:pPr>
      <w:r>
        <w:t xml:space="preserve">9. Further information </w:t>
      </w:r>
    </w:p>
    <w:p w14:paraId="0AED12D5" w14:textId="77777777" w:rsidR="00D9592F" w:rsidRDefault="00EC4817" w:rsidP="009320DB">
      <w:pPr>
        <w:pStyle w:val="TOCHeading"/>
        <w:spacing w:after="360"/>
        <w:rPr>
          <w:b w:val="0"/>
          <w:bCs w:val="0"/>
          <w:color w:val="231F20" w:themeColor="background1"/>
          <w:sz w:val="24"/>
          <w:szCs w:val="24"/>
        </w:rPr>
      </w:pPr>
      <w:r w:rsidRPr="00EC4817">
        <w:rPr>
          <w:b w:val="0"/>
          <w:bCs w:val="0"/>
          <w:color w:val="231F20" w:themeColor="background1"/>
          <w:sz w:val="24"/>
          <w:szCs w:val="24"/>
        </w:rPr>
        <w:t>For an informal conversation about potential placements, please contact</w:t>
      </w:r>
      <w:r>
        <w:rPr>
          <w:b w:val="0"/>
          <w:bCs w:val="0"/>
          <w:color w:val="231F20" w:themeColor="background1"/>
          <w:sz w:val="24"/>
          <w:szCs w:val="24"/>
        </w:rPr>
        <w:t xml:space="preserve">: </w:t>
      </w:r>
    </w:p>
    <w:p w14:paraId="32254B20" w14:textId="61906D3F" w:rsidR="009320DB" w:rsidRPr="00EC4817" w:rsidRDefault="00D9592F" w:rsidP="009320DB">
      <w:pPr>
        <w:pStyle w:val="TOCHeading"/>
        <w:spacing w:after="360"/>
        <w:rPr>
          <w:b w:val="0"/>
          <w:bCs w:val="0"/>
          <w:color w:val="231F20" w:themeColor="background1"/>
          <w:sz w:val="24"/>
          <w:szCs w:val="24"/>
        </w:rPr>
      </w:pPr>
      <w:r w:rsidRPr="00D9592F">
        <w:rPr>
          <w:color w:val="231F20" w:themeColor="background1"/>
          <w:sz w:val="24"/>
          <w:szCs w:val="24"/>
        </w:rPr>
        <w:t>Rachael Gosling</w:t>
      </w:r>
      <w:r>
        <w:rPr>
          <w:color w:val="231F20" w:themeColor="background1"/>
          <w:sz w:val="24"/>
          <w:szCs w:val="24"/>
        </w:rPr>
        <w:t xml:space="preserve"> </w:t>
      </w:r>
      <w:r w:rsidRPr="00D9592F">
        <w:rPr>
          <w:b w:val="0"/>
          <w:bCs w:val="0"/>
          <w:color w:val="231F20" w:themeColor="background1"/>
          <w:sz w:val="24"/>
          <w:szCs w:val="24"/>
        </w:rPr>
        <w:t>at:</w:t>
      </w:r>
      <w:r w:rsidRPr="00D9592F">
        <w:rPr>
          <w:color w:val="231F20" w:themeColor="background1"/>
          <w:sz w:val="24"/>
          <w:szCs w:val="24"/>
        </w:rPr>
        <w:t xml:space="preserve"> </w:t>
      </w:r>
      <w:hyperlink r:id="rId18" w:history="1">
        <w:r w:rsidRPr="00B064FA">
          <w:rPr>
            <w:rStyle w:val="Hyperlink"/>
            <w:rFonts w:asciiTheme="majorHAnsi" w:hAnsiTheme="majorHAnsi"/>
            <w:b w:val="0"/>
            <w:bCs w:val="0"/>
            <w:sz w:val="24"/>
            <w:szCs w:val="24"/>
          </w:rPr>
          <w:t>rachael.gosling2@nhs.net</w:t>
        </w:r>
      </w:hyperlink>
      <w:r>
        <w:rPr>
          <w:b w:val="0"/>
          <w:bCs w:val="0"/>
          <w:color w:val="231F20" w:themeColor="background1"/>
          <w:sz w:val="24"/>
          <w:szCs w:val="24"/>
        </w:rPr>
        <w:t xml:space="preserve"> </w:t>
      </w:r>
    </w:p>
    <w:p w14:paraId="5A884D89" w14:textId="77777777" w:rsidR="002233B3" w:rsidRDefault="002233B3" w:rsidP="00E07DBB"/>
    <w:sectPr w:rsidR="002233B3" w:rsidSect="008A3E2F">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010B" w14:textId="77777777" w:rsidR="00960985" w:rsidRDefault="00960985" w:rsidP="000C24AF">
      <w:pPr>
        <w:spacing w:after="0"/>
      </w:pPr>
      <w:r>
        <w:separator/>
      </w:r>
    </w:p>
  </w:endnote>
  <w:endnote w:type="continuationSeparator" w:id="0">
    <w:p w14:paraId="79A04D33" w14:textId="77777777" w:rsidR="00960985" w:rsidRDefault="00960985" w:rsidP="000C24AF">
      <w:pPr>
        <w:spacing w:after="0"/>
      </w:pPr>
      <w:r>
        <w:continuationSeparator/>
      </w:r>
    </w:p>
  </w:endnote>
  <w:endnote w:type="continuationNotice" w:id="1">
    <w:p w14:paraId="4BCD0B3B" w14:textId="77777777" w:rsidR="00960985" w:rsidRDefault="00960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66893"/>
      <w:docPartObj>
        <w:docPartGallery w:val="Page Numbers (Bottom of Page)"/>
        <w:docPartUnique/>
      </w:docPartObj>
    </w:sdtPr>
    <w:sdtEndPr/>
    <w:sdtContent>
      <w:p w14:paraId="46BDCDD8" w14:textId="60748DE3" w:rsidR="00325DA2" w:rsidRDefault="00325DA2">
        <w:pPr>
          <w:pStyle w:val="Footer"/>
          <w:jc w:val="right"/>
        </w:pPr>
        <w:r>
          <w:fldChar w:fldCharType="begin"/>
        </w:r>
        <w:r>
          <w:instrText>PAGE   \* MERGEFORMAT</w:instrText>
        </w:r>
        <w:r>
          <w:fldChar w:fldCharType="separate"/>
        </w:r>
        <w:r>
          <w:t>2</w:t>
        </w:r>
        <w:r>
          <w:fldChar w:fldCharType="end"/>
        </w:r>
      </w:p>
    </w:sdtContent>
  </w:sdt>
  <w:p w14:paraId="7A59DBCE" w14:textId="77777777" w:rsidR="00BA722A" w:rsidRDefault="00BA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244" w14:textId="6405C2E9" w:rsidR="00B72132" w:rsidRPr="008A3E2F" w:rsidRDefault="00B72132" w:rsidP="008A3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3A25D08B" w14:textId="77777777" w:rsidR="00603A2C" w:rsidRDefault="00603A2C" w:rsidP="00603A2C">
        <w:pPr>
          <w:pStyle w:val="Footer"/>
          <w:pBdr>
            <w:top w:val="single" w:sz="4" w:space="1" w:color="005EB8"/>
          </w:pBdr>
        </w:pPr>
      </w:p>
      <w:p w14:paraId="57BE2E13"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A681" w14:textId="77777777" w:rsidR="00960985" w:rsidRDefault="00960985" w:rsidP="000C24AF">
      <w:pPr>
        <w:spacing w:after="0"/>
      </w:pPr>
      <w:r>
        <w:separator/>
      </w:r>
    </w:p>
  </w:footnote>
  <w:footnote w:type="continuationSeparator" w:id="0">
    <w:p w14:paraId="236193C2" w14:textId="77777777" w:rsidR="00960985" w:rsidRDefault="00960985" w:rsidP="000C24AF">
      <w:pPr>
        <w:spacing w:after="0"/>
      </w:pPr>
      <w:r>
        <w:continuationSeparator/>
      </w:r>
    </w:p>
  </w:footnote>
  <w:footnote w:type="continuationNotice" w:id="1">
    <w:p w14:paraId="2E90B258" w14:textId="77777777" w:rsidR="00960985" w:rsidRDefault="00960985">
      <w:pPr>
        <w:spacing w:after="0" w:line="240" w:lineRule="auto"/>
      </w:pPr>
    </w:p>
  </w:footnote>
  <w:footnote w:id="2">
    <w:p w14:paraId="3B2C1CA5" w14:textId="3BEEC909" w:rsidR="002463FA" w:rsidRDefault="002463FA">
      <w:pPr>
        <w:pStyle w:val="FootnoteText"/>
      </w:pPr>
      <w:r>
        <w:rPr>
          <w:rStyle w:val="FootnoteReference"/>
        </w:rPr>
        <w:footnoteRef/>
      </w:r>
      <w:r>
        <w:t xml:space="preserve"> </w:t>
      </w:r>
      <w:hyperlink r:id="rId1" w:history="1">
        <w:r w:rsidRPr="002463FA">
          <w:rPr>
            <w:color w:val="0000FF"/>
            <w:sz w:val="24"/>
            <w:szCs w:val="24"/>
            <w:u w:val="single"/>
          </w:rPr>
          <w:t>Curriculum - FPH - Faculty of Public Health</w:t>
        </w:r>
      </w:hyperlink>
    </w:p>
  </w:footnote>
  <w:footnote w:id="3">
    <w:p w14:paraId="24C3BF36" w14:textId="5064D487" w:rsidR="00AA2FCE" w:rsidRDefault="00AA2FCE">
      <w:pPr>
        <w:pStyle w:val="FootnoteText"/>
      </w:pPr>
      <w:r>
        <w:rPr>
          <w:rStyle w:val="FootnoteReference"/>
        </w:rPr>
        <w:footnoteRef/>
      </w:r>
      <w:r>
        <w:t xml:space="preserve"> </w:t>
      </w:r>
      <w:hyperlink r:id="rId2" w:history="1">
        <w:r w:rsidRPr="00AA2FCE">
          <w:rPr>
            <w:color w:val="0000FF"/>
            <w:sz w:val="24"/>
            <w:szCs w:val="24"/>
            <w:u w:val="single"/>
          </w:rPr>
          <w:t>Health Education England - North West: Postgraduate Medicine and Dentistry | Health Education North West (nwpgmd.nhs.uk)</w:t>
        </w:r>
      </w:hyperlink>
    </w:p>
  </w:footnote>
  <w:footnote w:id="4">
    <w:p w14:paraId="061D4458" w14:textId="56FD9AAF" w:rsidR="00D848D7" w:rsidRDefault="00D848D7">
      <w:pPr>
        <w:pStyle w:val="FootnoteText"/>
      </w:pPr>
      <w:r>
        <w:rPr>
          <w:rStyle w:val="FootnoteReference"/>
        </w:rPr>
        <w:footnoteRef/>
      </w:r>
      <w:r>
        <w:t xml:space="preserve"> </w:t>
      </w:r>
      <w:hyperlink r:id="rId3" w:history="1">
        <w:r>
          <w:rPr>
            <w:rStyle w:val="Hyperlink"/>
          </w:rPr>
          <w:t>Curriculum - FPH - Faculty of Public Health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2891"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4AC9A747" wp14:editId="35233DD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48015C6" w14:textId="00492511" w:rsidR="00F126B3" w:rsidRPr="009F3A1D" w:rsidRDefault="00505407"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2C78C1">
          <w:t>NHS England (</w:t>
        </w:r>
        <w:proofErr w:type="gramStart"/>
        <w:r w:rsidR="002C78C1">
          <w:t>North West</w:t>
        </w:r>
        <w:proofErr w:type="gramEnd"/>
        <w:r w:rsidR="002C78C1">
          <w:t xml:space="preserve"> Region) Public Health Training Prospectus</w:t>
        </w:r>
      </w:sdtContent>
    </w:sdt>
  </w:p>
  <w:p w14:paraId="40D01144"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658FB41" w14:textId="77777777" w:rsidTr="00A449E4">
      <w:trPr>
        <w:trHeight w:val="642"/>
      </w:trPr>
      <w:sdt>
        <w:sdtPr>
          <w:rPr>
            <w:color w:val="231F20" w:themeColor="background1"/>
          </w:rPr>
          <w:alias w:val="Protective Marking"/>
          <w:tag w:val="Protective Marking"/>
          <w:id w:val="-1097942897"/>
          <w:placeholder>
            <w:docPart w:val="A3AEC761F4E94E2A8077C975414576F4"/>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0AECB7EF" w14:textId="5F809848" w:rsidR="00B72132" w:rsidRDefault="0025370C" w:rsidP="00B72132">
              <w:pPr>
                <w:pStyle w:val="Classification"/>
              </w:pPr>
              <w:r>
                <w:rPr>
                  <w:color w:val="231F20" w:themeColor="background1"/>
                </w:rPr>
                <w:t>Classification: Official</w:t>
              </w:r>
            </w:p>
          </w:tc>
        </w:sdtContent>
      </w:sdt>
    </w:tr>
  </w:tbl>
  <w:p w14:paraId="0EABC5A2"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4081BED" wp14:editId="66241D20">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EC9833C" w14:textId="77777777" w:rsidR="00B72132" w:rsidRDefault="00B72132" w:rsidP="00B72132">
    <w:pPr>
      <w:pStyle w:val="Header"/>
      <w:pBdr>
        <w:bottom w:val="none" w:sz="0" w:space="0" w:color="auto"/>
      </w:pBdr>
    </w:pPr>
  </w:p>
  <w:p w14:paraId="43BC7528"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127E4026" wp14:editId="106FBE62">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FE749C9"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BB81"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29E78181" wp14:editId="31600BC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887F46A" w14:textId="090AB9DC" w:rsidR="00F126B3" w:rsidRPr="009F3A1D" w:rsidRDefault="00505407" w:rsidP="00F126B3">
    <w:pPr>
      <w:pStyle w:val="Header"/>
      <w:pBdr>
        <w:bottom w:val="single" w:sz="4" w:space="4" w:color="auto"/>
      </w:pBdr>
      <w:rPr>
        <w:sz w:val="24"/>
      </w:rPr>
    </w:pPr>
    <w:sdt>
      <w:sdtPr>
        <w:alias w:val="Title"/>
        <w:tag w:val="title"/>
        <w:id w:val="-644359137"/>
        <w:placeholder>
          <w:docPart w:val="A3AEC761F4E94E2A8077C975414576F4"/>
        </w:placeholder>
        <w:dataBinding w:prefixMappings="xmlns:ns0='http://purl.org/dc/elements/1.1/' xmlns:ns1='http://schemas.openxmlformats.org/package/2006/metadata/core-properties' " w:xpath="/ns1:coreProperties[1]/ns0:title[1]" w:storeItemID="{6C3C8BC8-F283-45AE-878A-BAB7291924A1}"/>
        <w:text/>
      </w:sdtPr>
      <w:sdtEndPr/>
      <w:sdtContent>
        <w:r w:rsidR="002C78C1">
          <w:t>NHS England (</w:t>
        </w:r>
        <w:proofErr w:type="gramStart"/>
        <w:r w:rsidR="002C78C1">
          <w:t>North West</w:t>
        </w:r>
        <w:proofErr w:type="gramEnd"/>
        <w:r w:rsidR="002C78C1">
          <w:t xml:space="preserve"> Region) Public Health Training Prospectus</w:t>
        </w:r>
      </w:sdtContent>
    </w:sdt>
  </w:p>
  <w:p w14:paraId="72B87B51"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613B3"/>
    <w:multiLevelType w:val="hybridMultilevel"/>
    <w:tmpl w:val="C0727A2C"/>
    <w:lvl w:ilvl="0" w:tplc="3F949A72">
      <w:start w:val="5"/>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4705A7"/>
    <w:multiLevelType w:val="hybridMultilevel"/>
    <w:tmpl w:val="8DA431AA"/>
    <w:lvl w:ilvl="0" w:tplc="3F949A72">
      <w:start w:val="5"/>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570964709">
    <w:abstractNumId w:val="2"/>
  </w:num>
  <w:num w:numId="4" w16cid:durableId="780995598">
    <w:abstractNumId w:val="4"/>
  </w:num>
  <w:num w:numId="5" w16cid:durableId="20983985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CA"/>
    <w:rsid w:val="00000197"/>
    <w:rsid w:val="000005C7"/>
    <w:rsid w:val="00000BA5"/>
    <w:rsid w:val="00003EE8"/>
    <w:rsid w:val="0000416F"/>
    <w:rsid w:val="00006985"/>
    <w:rsid w:val="000108B8"/>
    <w:rsid w:val="0001164C"/>
    <w:rsid w:val="000271F6"/>
    <w:rsid w:val="0003185C"/>
    <w:rsid w:val="00031FD0"/>
    <w:rsid w:val="00055630"/>
    <w:rsid w:val="00060285"/>
    <w:rsid w:val="00061452"/>
    <w:rsid w:val="00065009"/>
    <w:rsid w:val="000733A2"/>
    <w:rsid w:val="0008313C"/>
    <w:rsid w:val="000863E2"/>
    <w:rsid w:val="000935A1"/>
    <w:rsid w:val="00095621"/>
    <w:rsid w:val="00096048"/>
    <w:rsid w:val="000A266D"/>
    <w:rsid w:val="000A64E4"/>
    <w:rsid w:val="000C2447"/>
    <w:rsid w:val="000C24AF"/>
    <w:rsid w:val="000C49BF"/>
    <w:rsid w:val="000D39C3"/>
    <w:rsid w:val="000E2EBE"/>
    <w:rsid w:val="00101883"/>
    <w:rsid w:val="0010192E"/>
    <w:rsid w:val="00103F4D"/>
    <w:rsid w:val="0010592F"/>
    <w:rsid w:val="00113EEC"/>
    <w:rsid w:val="00117A94"/>
    <w:rsid w:val="00121A3A"/>
    <w:rsid w:val="00127C11"/>
    <w:rsid w:val="00130ED9"/>
    <w:rsid w:val="00156401"/>
    <w:rsid w:val="001716E5"/>
    <w:rsid w:val="0019592C"/>
    <w:rsid w:val="001A6E71"/>
    <w:rsid w:val="001B2D02"/>
    <w:rsid w:val="001C3565"/>
    <w:rsid w:val="001C6937"/>
    <w:rsid w:val="001D243C"/>
    <w:rsid w:val="001E004E"/>
    <w:rsid w:val="001E27F8"/>
    <w:rsid w:val="001F3126"/>
    <w:rsid w:val="001F33FF"/>
    <w:rsid w:val="00217C4A"/>
    <w:rsid w:val="00220215"/>
    <w:rsid w:val="0022134A"/>
    <w:rsid w:val="002233B3"/>
    <w:rsid w:val="0022596F"/>
    <w:rsid w:val="002365A0"/>
    <w:rsid w:val="00240B6E"/>
    <w:rsid w:val="00245FE3"/>
    <w:rsid w:val="00246075"/>
    <w:rsid w:val="002463FA"/>
    <w:rsid w:val="00251B94"/>
    <w:rsid w:val="0025370C"/>
    <w:rsid w:val="00267372"/>
    <w:rsid w:val="00270DAD"/>
    <w:rsid w:val="00277712"/>
    <w:rsid w:val="002855F7"/>
    <w:rsid w:val="00294488"/>
    <w:rsid w:val="00294F48"/>
    <w:rsid w:val="002A3F48"/>
    <w:rsid w:val="002A45CD"/>
    <w:rsid w:val="002B24BD"/>
    <w:rsid w:val="002B3BFD"/>
    <w:rsid w:val="002C0816"/>
    <w:rsid w:val="002C78C1"/>
    <w:rsid w:val="002D0010"/>
    <w:rsid w:val="002F45CE"/>
    <w:rsid w:val="002F7B8F"/>
    <w:rsid w:val="00311E10"/>
    <w:rsid w:val="0032576B"/>
    <w:rsid w:val="00325DA2"/>
    <w:rsid w:val="0033715E"/>
    <w:rsid w:val="00341AE7"/>
    <w:rsid w:val="0034439B"/>
    <w:rsid w:val="003444C7"/>
    <w:rsid w:val="0034560E"/>
    <w:rsid w:val="00352CFA"/>
    <w:rsid w:val="0035386A"/>
    <w:rsid w:val="0035464A"/>
    <w:rsid w:val="00376882"/>
    <w:rsid w:val="003A4B22"/>
    <w:rsid w:val="003B2686"/>
    <w:rsid w:val="003B6BB4"/>
    <w:rsid w:val="003D3A42"/>
    <w:rsid w:val="003D52FE"/>
    <w:rsid w:val="003E57B6"/>
    <w:rsid w:val="003F7B0C"/>
    <w:rsid w:val="00411D1D"/>
    <w:rsid w:val="00420E7F"/>
    <w:rsid w:val="00423FAF"/>
    <w:rsid w:val="00427636"/>
    <w:rsid w:val="00430131"/>
    <w:rsid w:val="004303D8"/>
    <w:rsid w:val="00443088"/>
    <w:rsid w:val="00447E51"/>
    <w:rsid w:val="00455A3F"/>
    <w:rsid w:val="00466DB9"/>
    <w:rsid w:val="00472D33"/>
    <w:rsid w:val="00480B2B"/>
    <w:rsid w:val="004849B8"/>
    <w:rsid w:val="00485A25"/>
    <w:rsid w:val="00491977"/>
    <w:rsid w:val="00492BB4"/>
    <w:rsid w:val="0049309B"/>
    <w:rsid w:val="00497DE0"/>
    <w:rsid w:val="004C75CC"/>
    <w:rsid w:val="004D763F"/>
    <w:rsid w:val="004F0A67"/>
    <w:rsid w:val="004F1337"/>
    <w:rsid w:val="004F28CE"/>
    <w:rsid w:val="004F6303"/>
    <w:rsid w:val="005014AF"/>
    <w:rsid w:val="00505407"/>
    <w:rsid w:val="0052302B"/>
    <w:rsid w:val="0052756A"/>
    <w:rsid w:val="00531325"/>
    <w:rsid w:val="00534180"/>
    <w:rsid w:val="00544C0C"/>
    <w:rsid w:val="00550FBE"/>
    <w:rsid w:val="00562C3F"/>
    <w:rsid w:val="005634F0"/>
    <w:rsid w:val="005643C7"/>
    <w:rsid w:val="00577A42"/>
    <w:rsid w:val="0058121B"/>
    <w:rsid w:val="00584D6A"/>
    <w:rsid w:val="00590D21"/>
    <w:rsid w:val="005A3B89"/>
    <w:rsid w:val="005C068C"/>
    <w:rsid w:val="005C2644"/>
    <w:rsid w:val="005C3745"/>
    <w:rsid w:val="005D4E5A"/>
    <w:rsid w:val="005D61B4"/>
    <w:rsid w:val="005E044E"/>
    <w:rsid w:val="005F0359"/>
    <w:rsid w:val="00600C51"/>
    <w:rsid w:val="00601DBA"/>
    <w:rsid w:val="00602842"/>
    <w:rsid w:val="00603A2C"/>
    <w:rsid w:val="00613251"/>
    <w:rsid w:val="00614F79"/>
    <w:rsid w:val="00616632"/>
    <w:rsid w:val="00625DFD"/>
    <w:rsid w:val="0063502E"/>
    <w:rsid w:val="00654EE0"/>
    <w:rsid w:val="006679DE"/>
    <w:rsid w:val="00671B7A"/>
    <w:rsid w:val="00672717"/>
    <w:rsid w:val="00675E35"/>
    <w:rsid w:val="00684633"/>
    <w:rsid w:val="00692041"/>
    <w:rsid w:val="00693263"/>
    <w:rsid w:val="00694FC4"/>
    <w:rsid w:val="006A0AC3"/>
    <w:rsid w:val="006B777F"/>
    <w:rsid w:val="006D02E8"/>
    <w:rsid w:val="006D548C"/>
    <w:rsid w:val="006E2FE7"/>
    <w:rsid w:val="006F37F0"/>
    <w:rsid w:val="00702B4D"/>
    <w:rsid w:val="00710E40"/>
    <w:rsid w:val="0071497F"/>
    <w:rsid w:val="00723A85"/>
    <w:rsid w:val="0073429A"/>
    <w:rsid w:val="007375BC"/>
    <w:rsid w:val="00740573"/>
    <w:rsid w:val="00742254"/>
    <w:rsid w:val="00753953"/>
    <w:rsid w:val="00761E45"/>
    <w:rsid w:val="00763FA3"/>
    <w:rsid w:val="007663CB"/>
    <w:rsid w:val="00766DBF"/>
    <w:rsid w:val="0077641B"/>
    <w:rsid w:val="0079188C"/>
    <w:rsid w:val="00796E96"/>
    <w:rsid w:val="007A1D0E"/>
    <w:rsid w:val="007B62EE"/>
    <w:rsid w:val="007D1E52"/>
    <w:rsid w:val="007E1DFD"/>
    <w:rsid w:val="007E4138"/>
    <w:rsid w:val="007F5954"/>
    <w:rsid w:val="00801629"/>
    <w:rsid w:val="00802955"/>
    <w:rsid w:val="00811505"/>
    <w:rsid w:val="00811876"/>
    <w:rsid w:val="0081544B"/>
    <w:rsid w:val="00834010"/>
    <w:rsid w:val="00842D21"/>
    <w:rsid w:val="00853A57"/>
    <w:rsid w:val="00855D19"/>
    <w:rsid w:val="00856061"/>
    <w:rsid w:val="00856374"/>
    <w:rsid w:val="008625E8"/>
    <w:rsid w:val="00864885"/>
    <w:rsid w:val="008744B1"/>
    <w:rsid w:val="00880D4A"/>
    <w:rsid w:val="00897829"/>
    <w:rsid w:val="008A3E2F"/>
    <w:rsid w:val="008B55E9"/>
    <w:rsid w:val="008C7569"/>
    <w:rsid w:val="008D2816"/>
    <w:rsid w:val="008D3BAB"/>
    <w:rsid w:val="008D50ED"/>
    <w:rsid w:val="008D5572"/>
    <w:rsid w:val="008D5953"/>
    <w:rsid w:val="008E2296"/>
    <w:rsid w:val="008F6069"/>
    <w:rsid w:val="00905552"/>
    <w:rsid w:val="00917854"/>
    <w:rsid w:val="00922AD1"/>
    <w:rsid w:val="009320DB"/>
    <w:rsid w:val="0094128E"/>
    <w:rsid w:val="00943EC5"/>
    <w:rsid w:val="00960985"/>
    <w:rsid w:val="00970C89"/>
    <w:rsid w:val="00987163"/>
    <w:rsid w:val="00990E1C"/>
    <w:rsid w:val="00996645"/>
    <w:rsid w:val="009A0001"/>
    <w:rsid w:val="009B0321"/>
    <w:rsid w:val="009B47EA"/>
    <w:rsid w:val="009B5109"/>
    <w:rsid w:val="009B6565"/>
    <w:rsid w:val="009C27F0"/>
    <w:rsid w:val="009D24D4"/>
    <w:rsid w:val="009F09FD"/>
    <w:rsid w:val="009F1650"/>
    <w:rsid w:val="009F48FD"/>
    <w:rsid w:val="009F4912"/>
    <w:rsid w:val="009F7412"/>
    <w:rsid w:val="00A02EEF"/>
    <w:rsid w:val="00A03469"/>
    <w:rsid w:val="00A124B9"/>
    <w:rsid w:val="00A13A09"/>
    <w:rsid w:val="00A24407"/>
    <w:rsid w:val="00A268E2"/>
    <w:rsid w:val="00A47D51"/>
    <w:rsid w:val="00A638EC"/>
    <w:rsid w:val="00A646D7"/>
    <w:rsid w:val="00A66950"/>
    <w:rsid w:val="00A75B7E"/>
    <w:rsid w:val="00A812B3"/>
    <w:rsid w:val="00A950D4"/>
    <w:rsid w:val="00AA2FCE"/>
    <w:rsid w:val="00AA6116"/>
    <w:rsid w:val="00AB3248"/>
    <w:rsid w:val="00AB731C"/>
    <w:rsid w:val="00AC103C"/>
    <w:rsid w:val="00AC5144"/>
    <w:rsid w:val="00AC7958"/>
    <w:rsid w:val="00AD13C4"/>
    <w:rsid w:val="00AE1BF3"/>
    <w:rsid w:val="00AE45DB"/>
    <w:rsid w:val="00AE554A"/>
    <w:rsid w:val="00AE582B"/>
    <w:rsid w:val="00AE6B55"/>
    <w:rsid w:val="00AF7217"/>
    <w:rsid w:val="00B051B5"/>
    <w:rsid w:val="00B177AF"/>
    <w:rsid w:val="00B20C4D"/>
    <w:rsid w:val="00B258F1"/>
    <w:rsid w:val="00B37EBB"/>
    <w:rsid w:val="00B44DD5"/>
    <w:rsid w:val="00B57496"/>
    <w:rsid w:val="00B66C27"/>
    <w:rsid w:val="00B72132"/>
    <w:rsid w:val="00B738AB"/>
    <w:rsid w:val="00B7725C"/>
    <w:rsid w:val="00B77C41"/>
    <w:rsid w:val="00B81669"/>
    <w:rsid w:val="00B907B5"/>
    <w:rsid w:val="00BA6DA0"/>
    <w:rsid w:val="00BA722A"/>
    <w:rsid w:val="00BB55AF"/>
    <w:rsid w:val="00BC043B"/>
    <w:rsid w:val="00BC294E"/>
    <w:rsid w:val="00BC5961"/>
    <w:rsid w:val="00BC5F53"/>
    <w:rsid w:val="00BC78C6"/>
    <w:rsid w:val="00BD30AA"/>
    <w:rsid w:val="00BE0046"/>
    <w:rsid w:val="00BE6447"/>
    <w:rsid w:val="00C01D97"/>
    <w:rsid w:val="00C021AB"/>
    <w:rsid w:val="00C07F6B"/>
    <w:rsid w:val="00C15176"/>
    <w:rsid w:val="00C2506B"/>
    <w:rsid w:val="00C35CD5"/>
    <w:rsid w:val="00C36104"/>
    <w:rsid w:val="00C37063"/>
    <w:rsid w:val="00C40AAB"/>
    <w:rsid w:val="00C50532"/>
    <w:rsid w:val="00C52947"/>
    <w:rsid w:val="00C64FF6"/>
    <w:rsid w:val="00C669E0"/>
    <w:rsid w:val="00C67367"/>
    <w:rsid w:val="00C846FE"/>
    <w:rsid w:val="00C85F4A"/>
    <w:rsid w:val="00C92413"/>
    <w:rsid w:val="00CA0FAC"/>
    <w:rsid w:val="00CA667A"/>
    <w:rsid w:val="00CC7B1C"/>
    <w:rsid w:val="00CE086C"/>
    <w:rsid w:val="00CE637B"/>
    <w:rsid w:val="00CF4C68"/>
    <w:rsid w:val="00CF7DA5"/>
    <w:rsid w:val="00D2315A"/>
    <w:rsid w:val="00D240C3"/>
    <w:rsid w:val="00D352AD"/>
    <w:rsid w:val="00D356F8"/>
    <w:rsid w:val="00D425F2"/>
    <w:rsid w:val="00D50FF0"/>
    <w:rsid w:val="00D56184"/>
    <w:rsid w:val="00D56C2C"/>
    <w:rsid w:val="00D66537"/>
    <w:rsid w:val="00D848D7"/>
    <w:rsid w:val="00D92BBC"/>
    <w:rsid w:val="00D93D0D"/>
    <w:rsid w:val="00D9592F"/>
    <w:rsid w:val="00DA589B"/>
    <w:rsid w:val="00DC6E7C"/>
    <w:rsid w:val="00DC7A9D"/>
    <w:rsid w:val="00DD0B82"/>
    <w:rsid w:val="00DD1729"/>
    <w:rsid w:val="00DD3B24"/>
    <w:rsid w:val="00DD77F0"/>
    <w:rsid w:val="00DD7C30"/>
    <w:rsid w:val="00DE3AB8"/>
    <w:rsid w:val="00DE6254"/>
    <w:rsid w:val="00DF4DBC"/>
    <w:rsid w:val="00E07DBB"/>
    <w:rsid w:val="00E23B92"/>
    <w:rsid w:val="00E30BCA"/>
    <w:rsid w:val="00E45C31"/>
    <w:rsid w:val="00E5122E"/>
    <w:rsid w:val="00E5704B"/>
    <w:rsid w:val="00E63955"/>
    <w:rsid w:val="00E85295"/>
    <w:rsid w:val="00EB1195"/>
    <w:rsid w:val="00EB3382"/>
    <w:rsid w:val="00EB4C88"/>
    <w:rsid w:val="00EB6372"/>
    <w:rsid w:val="00EC37E3"/>
    <w:rsid w:val="00EC4817"/>
    <w:rsid w:val="00EC5299"/>
    <w:rsid w:val="00ED3649"/>
    <w:rsid w:val="00EE0481"/>
    <w:rsid w:val="00F00A5E"/>
    <w:rsid w:val="00F06F3B"/>
    <w:rsid w:val="00F126B3"/>
    <w:rsid w:val="00F13D85"/>
    <w:rsid w:val="00F25CC7"/>
    <w:rsid w:val="00F42EB9"/>
    <w:rsid w:val="00F454BD"/>
    <w:rsid w:val="00F523E6"/>
    <w:rsid w:val="00F5718C"/>
    <w:rsid w:val="00F609E1"/>
    <w:rsid w:val="00F61204"/>
    <w:rsid w:val="00F63982"/>
    <w:rsid w:val="00F6485A"/>
    <w:rsid w:val="00F64933"/>
    <w:rsid w:val="00F8486E"/>
    <w:rsid w:val="00F8709D"/>
    <w:rsid w:val="00F91F57"/>
    <w:rsid w:val="00F94E17"/>
    <w:rsid w:val="00FA30C8"/>
    <w:rsid w:val="00FA31A6"/>
    <w:rsid w:val="00FA4212"/>
    <w:rsid w:val="00FB4899"/>
    <w:rsid w:val="00FB4EB0"/>
    <w:rsid w:val="00FC41B8"/>
    <w:rsid w:val="00FC5AD2"/>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40B18"/>
  <w15:docId w15:val="{5F9D4F01-6053-42BF-BAEB-6ABC9582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semiHidden/>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semiHidden/>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semiHidden/>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246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3FA"/>
    <w:rPr>
      <w:rFonts w:ascii="Arial" w:hAnsi="Arial"/>
      <w:color w:val="000000"/>
    </w:rPr>
  </w:style>
  <w:style w:type="paragraph" w:styleId="NormalWeb">
    <w:name w:val="Normal (Web)"/>
    <w:basedOn w:val="Normal"/>
    <w:uiPriority w:val="99"/>
    <w:semiHidden/>
    <w:unhideWhenUsed/>
    <w:rsid w:val="00AE582B"/>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22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259">
      <w:bodyDiv w:val="1"/>
      <w:marLeft w:val="0"/>
      <w:marRight w:val="0"/>
      <w:marTop w:val="0"/>
      <w:marBottom w:val="0"/>
      <w:divBdr>
        <w:top w:val="none" w:sz="0" w:space="0" w:color="auto"/>
        <w:left w:val="none" w:sz="0" w:space="0" w:color="auto"/>
        <w:bottom w:val="none" w:sz="0" w:space="0" w:color="auto"/>
        <w:right w:val="none" w:sz="0" w:space="0" w:color="auto"/>
      </w:divBdr>
    </w:div>
    <w:div w:id="326595838">
      <w:bodyDiv w:val="1"/>
      <w:marLeft w:val="0"/>
      <w:marRight w:val="0"/>
      <w:marTop w:val="0"/>
      <w:marBottom w:val="0"/>
      <w:divBdr>
        <w:top w:val="none" w:sz="0" w:space="0" w:color="auto"/>
        <w:left w:val="none" w:sz="0" w:space="0" w:color="auto"/>
        <w:bottom w:val="none" w:sz="0" w:space="0" w:color="auto"/>
        <w:right w:val="none" w:sz="0" w:space="0" w:color="auto"/>
      </w:divBdr>
    </w:div>
    <w:div w:id="19213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chael.gosling2@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fph.org.uk/training-careers/specialty-training/curriculum/" TargetMode="External"/><Relationship Id="rId2" Type="http://schemas.openxmlformats.org/officeDocument/2006/relationships/hyperlink" Target="https://www.nwpgmd.nhs.uk/" TargetMode="External"/><Relationship Id="rId1" Type="http://schemas.openxmlformats.org/officeDocument/2006/relationships/hyperlink" Target="https://www.fph.org.uk/training-careers/specialty-training/curricul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Simpson\Downloads\Sept%202023%20long%20document%20template%20v1.0%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CC127918A473C8739DE90026FA801"/>
        <w:category>
          <w:name w:val="General"/>
          <w:gallery w:val="placeholder"/>
        </w:category>
        <w:types>
          <w:type w:val="bbPlcHdr"/>
        </w:types>
        <w:behaviors>
          <w:behavior w:val="content"/>
        </w:behaviors>
        <w:guid w:val="{1384AD80-A9E8-491D-8D03-3A1DCE0DEBED}"/>
      </w:docPartPr>
      <w:docPartBody>
        <w:p w:rsidR="00593F36" w:rsidRDefault="00B125E4">
          <w:pPr>
            <w:pStyle w:val="54BCC127918A473C8739DE90026FA801"/>
          </w:pPr>
          <w:r w:rsidRPr="00DD77F0">
            <w:t>Title of document</w:t>
          </w:r>
        </w:p>
      </w:docPartBody>
    </w:docPart>
    <w:docPart>
      <w:docPartPr>
        <w:name w:val="A3AEC761F4E94E2A8077C975414576F4"/>
        <w:category>
          <w:name w:val="General"/>
          <w:gallery w:val="placeholder"/>
        </w:category>
        <w:types>
          <w:type w:val="bbPlcHdr"/>
        </w:types>
        <w:behaviors>
          <w:behavior w:val="content"/>
        </w:behaviors>
        <w:guid w:val="{76272716-D71C-4950-88C7-AD223D4C9AAC}"/>
      </w:docPartPr>
      <w:docPartBody>
        <w:p w:rsidR="00593F36" w:rsidRDefault="00B125E4">
          <w:pPr>
            <w:pStyle w:val="A3AEC761F4E94E2A8077C975414576F4"/>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58"/>
    <w:rsid w:val="00593F36"/>
    <w:rsid w:val="00A81CFD"/>
    <w:rsid w:val="00B125E4"/>
    <w:rsid w:val="00D67FD2"/>
    <w:rsid w:val="00F0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CC127918A473C8739DE90026FA801">
    <w:name w:val="54BCC127918A473C8739DE90026FA801"/>
  </w:style>
  <w:style w:type="paragraph" w:customStyle="1" w:styleId="A3AEC761F4E94E2A8077C975414576F4">
    <w:name w:val="A3AEC761F4E94E2A8077C9754145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573b38-eb69-4f7d-a68f-5b0120d7de5c">
      <Terms xmlns="http://schemas.microsoft.com/office/infopath/2007/PartnerControls"/>
    </lcf76f155ced4ddcb4097134ff3c332f>
    <TaxCatchAll xmlns="e81d2a45-0310-43d2-8eb7-1e6cc08366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452EBAD3EDB4D8840218E018CA216" ma:contentTypeVersion="17" ma:contentTypeDescription="Create a new document." ma:contentTypeScope="" ma:versionID="e8833e63b2d5de7fde5da07d50650de6">
  <xsd:schema xmlns:xsd="http://www.w3.org/2001/XMLSchema" xmlns:xs="http://www.w3.org/2001/XMLSchema" xmlns:p="http://schemas.microsoft.com/office/2006/metadata/properties" xmlns:ns2="f2573b38-eb69-4f7d-a68f-5b0120d7de5c" xmlns:ns3="e81d2a45-0310-43d2-8eb7-1e6cc0836621" targetNamespace="http://schemas.microsoft.com/office/2006/metadata/properties" ma:root="true" ma:fieldsID="3d43231c3482a001c6bd108ecd8d2898" ns2:_="" ns3:_="">
    <xsd:import namespace="f2573b38-eb69-4f7d-a68f-5b0120d7de5c"/>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b38-eb69-4f7d-a68f-5b0120d7d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e4339-9710-4bc8-b64b-2fb2af7c74d8}" ma:internalName="TaxCatchAll" ma:showField="CatchAllData" ma:web="e81d2a45-0310-43d2-8eb7-1e6cc0836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DDF0C2D4-C86E-4394-B5A1-391FC83E7479}"/>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 2023 long document template v1.0 (4)</Template>
  <TotalTime>1</TotalTime>
  <Pages>9</Pages>
  <Words>1709</Words>
  <Characters>9746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(North West Region) Public Health Training Prospectus</dc:title>
  <dc:subject/>
  <dc:creator>Charlotte Simpson</dc:creator>
  <cp:keywords/>
  <cp:lastModifiedBy>Jennifer Shaw</cp:lastModifiedBy>
  <cp:revision>2</cp:revision>
  <cp:lastPrinted>2016-07-14T17:27:00Z</cp:lastPrinted>
  <dcterms:created xsi:type="dcterms:W3CDTF">2023-12-19T09:40:00Z</dcterms:created>
  <dcterms:modified xsi:type="dcterms:W3CDTF">2023-12-19T09:40:00Z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