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20CD2" w14:textId="77777777" w:rsidR="005B22C0" w:rsidRPr="001F385E" w:rsidRDefault="005B22C0" w:rsidP="00AD2B2E">
      <w:pPr>
        <w:pStyle w:val="Style2"/>
        <w:numPr>
          <w:ilvl w:val="0"/>
          <w:numId w:val="0"/>
        </w:numPr>
        <w:rPr>
          <w:bCs/>
        </w:rPr>
      </w:pPr>
    </w:p>
    <w:p w14:paraId="79529207" w14:textId="77777777" w:rsidR="004B4C52" w:rsidRPr="001F385E" w:rsidRDefault="004B4C52" w:rsidP="00AD2B2E">
      <w:pPr>
        <w:pStyle w:val="Style2"/>
        <w:numPr>
          <w:ilvl w:val="0"/>
          <w:numId w:val="0"/>
        </w:numPr>
        <w:rPr>
          <w:bCs/>
        </w:rPr>
      </w:pPr>
    </w:p>
    <w:p w14:paraId="6FB90A28" w14:textId="77777777" w:rsidR="00563CE0" w:rsidRDefault="0082130E" w:rsidP="008C7831">
      <w:pPr>
        <w:pStyle w:val="Bodycopy"/>
        <w:jc w:val="center"/>
        <w:rPr>
          <w:b/>
          <w:bCs/>
          <w:sz w:val="24"/>
          <w:szCs w:val="24"/>
        </w:rPr>
      </w:pPr>
      <w:r>
        <w:rPr>
          <w:b/>
          <w:bCs/>
          <w:sz w:val="24"/>
          <w:szCs w:val="24"/>
        </w:rPr>
        <w:t>Rochdale Borough</w:t>
      </w:r>
      <w:r w:rsidR="005560EB">
        <w:rPr>
          <w:b/>
          <w:bCs/>
          <w:sz w:val="24"/>
          <w:szCs w:val="24"/>
        </w:rPr>
        <w:t xml:space="preserve"> </w:t>
      </w:r>
      <w:r w:rsidR="00563CE0">
        <w:rPr>
          <w:b/>
          <w:bCs/>
          <w:sz w:val="24"/>
          <w:szCs w:val="24"/>
        </w:rPr>
        <w:t>Public Health Team</w:t>
      </w:r>
    </w:p>
    <w:p w14:paraId="28C784DD" w14:textId="42E329AA" w:rsidR="00563CE0" w:rsidRDefault="006557FB" w:rsidP="008C7831">
      <w:pPr>
        <w:pStyle w:val="Bodycopy"/>
        <w:jc w:val="center"/>
        <w:rPr>
          <w:b/>
          <w:bCs/>
          <w:sz w:val="24"/>
          <w:szCs w:val="24"/>
        </w:rPr>
      </w:pPr>
      <w:r>
        <w:rPr>
          <w:b/>
          <w:bCs/>
          <w:sz w:val="24"/>
          <w:szCs w:val="24"/>
        </w:rPr>
        <w:t>Training Opportunities 2021/22</w:t>
      </w:r>
    </w:p>
    <w:p w14:paraId="0940CE28" w14:textId="77777777" w:rsidR="008A07C3" w:rsidRDefault="008C7831" w:rsidP="008C7831">
      <w:pPr>
        <w:pStyle w:val="Bodycopy"/>
        <w:numPr>
          <w:ilvl w:val="0"/>
          <w:numId w:val="26"/>
        </w:numPr>
        <w:rPr>
          <w:b/>
          <w:bCs/>
          <w:sz w:val="24"/>
          <w:szCs w:val="24"/>
        </w:rPr>
      </w:pPr>
      <w:r w:rsidRPr="001F385E">
        <w:rPr>
          <w:b/>
          <w:bCs/>
          <w:sz w:val="24"/>
          <w:szCs w:val="24"/>
        </w:rPr>
        <w:t>Introduction</w:t>
      </w:r>
    </w:p>
    <w:p w14:paraId="16318D08" w14:textId="2946129B" w:rsidR="000D0E4B" w:rsidRDefault="00563CE0" w:rsidP="008A07C3">
      <w:pPr>
        <w:pStyle w:val="Bodycopy"/>
        <w:rPr>
          <w:bCs/>
        </w:rPr>
      </w:pPr>
      <w:r>
        <w:rPr>
          <w:bCs/>
        </w:rPr>
        <w:t xml:space="preserve">Rochdale Borough </w:t>
      </w:r>
      <w:r w:rsidR="005560EB">
        <w:rPr>
          <w:bCs/>
        </w:rPr>
        <w:t>Council (R</w:t>
      </w:r>
      <w:r>
        <w:rPr>
          <w:bCs/>
        </w:rPr>
        <w:t>BC) P</w:t>
      </w:r>
      <w:r w:rsidR="00F02DE6">
        <w:rPr>
          <w:bCs/>
        </w:rPr>
        <w:t xml:space="preserve">ublic Health Team is </w:t>
      </w:r>
      <w:r w:rsidR="005560EB">
        <w:rPr>
          <w:bCs/>
        </w:rPr>
        <w:t>offering</w:t>
      </w:r>
      <w:r>
        <w:rPr>
          <w:bCs/>
        </w:rPr>
        <w:t xml:space="preserve"> P</w:t>
      </w:r>
      <w:r w:rsidR="00547234">
        <w:rPr>
          <w:bCs/>
        </w:rPr>
        <w:t>ublic Health Training placement</w:t>
      </w:r>
      <w:r w:rsidR="0082130E">
        <w:rPr>
          <w:bCs/>
        </w:rPr>
        <w:t xml:space="preserve">s from </w:t>
      </w:r>
      <w:r w:rsidR="006557FB">
        <w:rPr>
          <w:bCs/>
        </w:rPr>
        <w:t>August 2021</w:t>
      </w:r>
      <w:r w:rsidR="005560EB">
        <w:rPr>
          <w:bCs/>
        </w:rPr>
        <w:t xml:space="preserve">. </w:t>
      </w:r>
      <w:r w:rsidR="00896825">
        <w:rPr>
          <w:bCs/>
        </w:rPr>
        <w:t xml:space="preserve">We </w:t>
      </w:r>
      <w:r w:rsidR="005560EB">
        <w:rPr>
          <w:bCs/>
        </w:rPr>
        <w:t xml:space="preserve">provide a </w:t>
      </w:r>
      <w:r w:rsidR="00896825">
        <w:rPr>
          <w:bCs/>
        </w:rPr>
        <w:t xml:space="preserve">high quality training location offering dynamic training placements, responsive to your learning needs. </w:t>
      </w:r>
      <w:r w:rsidR="005560EB">
        <w:rPr>
          <w:bCs/>
        </w:rPr>
        <w:t>We have a history of successful placements of Registrars at all st</w:t>
      </w:r>
      <w:r w:rsidR="00623610">
        <w:rPr>
          <w:bCs/>
        </w:rPr>
        <w:t xml:space="preserve">ages of the training programme. </w:t>
      </w:r>
      <w:r w:rsidR="00896825">
        <w:rPr>
          <w:bCs/>
        </w:rPr>
        <w:t>Our goal is to be a gold standard training location</w:t>
      </w:r>
      <w:r w:rsidR="0086687D">
        <w:rPr>
          <w:bCs/>
        </w:rPr>
        <w:t xml:space="preserve"> preparing specialist registrars for a car</w:t>
      </w:r>
      <w:r w:rsidR="005560EB">
        <w:rPr>
          <w:bCs/>
        </w:rPr>
        <w:t xml:space="preserve">eer in public health in a </w:t>
      </w:r>
      <w:proofErr w:type="spellStart"/>
      <w:r w:rsidR="005560EB">
        <w:rPr>
          <w:bCs/>
        </w:rPr>
        <w:t>mutli</w:t>
      </w:r>
      <w:proofErr w:type="spellEnd"/>
      <w:r w:rsidR="005560EB">
        <w:rPr>
          <w:bCs/>
        </w:rPr>
        <w:t>-</w:t>
      </w:r>
      <w:r w:rsidR="0086687D">
        <w:rPr>
          <w:bCs/>
        </w:rPr>
        <w:t>dis</w:t>
      </w:r>
      <w:r w:rsidR="005560EB">
        <w:rPr>
          <w:bCs/>
        </w:rPr>
        <w:t>ciplinary environment. We</w:t>
      </w:r>
      <w:r w:rsidR="0086687D">
        <w:rPr>
          <w:bCs/>
        </w:rPr>
        <w:t xml:space="preserve"> offer reflective learning, support and guidance and clear preparation for a consultant role. We also learn</w:t>
      </w:r>
      <w:r w:rsidR="005560EB">
        <w:rPr>
          <w:bCs/>
        </w:rPr>
        <w:t xml:space="preserve"> a great deal </w:t>
      </w:r>
      <w:r w:rsidR="0086687D">
        <w:rPr>
          <w:bCs/>
        </w:rPr>
        <w:t xml:space="preserve"> from </w:t>
      </w:r>
      <w:r w:rsidR="005560EB">
        <w:rPr>
          <w:bCs/>
        </w:rPr>
        <w:t xml:space="preserve">our </w:t>
      </w:r>
      <w:r w:rsidR="0086687D">
        <w:rPr>
          <w:bCs/>
        </w:rPr>
        <w:t xml:space="preserve">specialist registrars who choose to spend time with us and we view the training contract as a two way process bringing benefits to both parties. </w:t>
      </w:r>
    </w:p>
    <w:p w14:paraId="05FC1DBD" w14:textId="7057DCF5" w:rsidR="008E3C4F" w:rsidRDefault="005560EB" w:rsidP="008A07C3">
      <w:pPr>
        <w:pStyle w:val="Bodycopy"/>
        <w:rPr>
          <w:bCs/>
        </w:rPr>
      </w:pPr>
      <w:r>
        <w:rPr>
          <w:bCs/>
        </w:rPr>
        <w:t>R</w:t>
      </w:r>
      <w:r w:rsidR="00B02AF6">
        <w:rPr>
          <w:bCs/>
        </w:rPr>
        <w:t xml:space="preserve">BC </w:t>
      </w:r>
      <w:r w:rsidR="008E3C4F">
        <w:rPr>
          <w:bCs/>
        </w:rPr>
        <w:t>is a</w:t>
      </w:r>
      <w:r w:rsidR="008C7831">
        <w:rPr>
          <w:bCs/>
        </w:rPr>
        <w:t xml:space="preserve"> specialist training location</w:t>
      </w:r>
      <w:r w:rsidR="00594E25">
        <w:rPr>
          <w:bCs/>
        </w:rPr>
        <w:t>, with a Consultant</w:t>
      </w:r>
      <w:r>
        <w:rPr>
          <w:bCs/>
        </w:rPr>
        <w:t xml:space="preserve"> in Public Health</w:t>
      </w:r>
      <w:r w:rsidR="00594E25">
        <w:rPr>
          <w:bCs/>
        </w:rPr>
        <w:t xml:space="preserve"> as </w:t>
      </w:r>
      <w:r w:rsidR="00E819C6">
        <w:rPr>
          <w:bCs/>
        </w:rPr>
        <w:t>the Lead Trainer</w:t>
      </w:r>
      <w:r w:rsidR="0082130E">
        <w:rPr>
          <w:bCs/>
        </w:rPr>
        <w:t xml:space="preserve">, a </w:t>
      </w:r>
      <w:r w:rsidR="006557FB">
        <w:rPr>
          <w:bCs/>
        </w:rPr>
        <w:t xml:space="preserve">further </w:t>
      </w:r>
      <w:r w:rsidR="0082130E">
        <w:rPr>
          <w:bCs/>
        </w:rPr>
        <w:t>Consultant in</w:t>
      </w:r>
      <w:r w:rsidR="006557FB">
        <w:rPr>
          <w:bCs/>
        </w:rPr>
        <w:t xml:space="preserve"> Public Health </w:t>
      </w:r>
      <w:r>
        <w:rPr>
          <w:bCs/>
        </w:rPr>
        <w:t>and a Director of Health and Wellbeing who has a strong commitment to training</w:t>
      </w:r>
      <w:r w:rsidR="00E819C6">
        <w:rPr>
          <w:bCs/>
        </w:rPr>
        <w:t>.</w:t>
      </w:r>
      <w:r w:rsidR="00532BCA">
        <w:rPr>
          <w:bCs/>
        </w:rPr>
        <w:t xml:space="preserve">  Specialty Registrars</w:t>
      </w:r>
      <w:r w:rsidR="00594E25">
        <w:rPr>
          <w:bCs/>
        </w:rPr>
        <w:t xml:space="preserve"> will</w:t>
      </w:r>
      <w:r w:rsidR="00532BCA">
        <w:rPr>
          <w:bCs/>
        </w:rPr>
        <w:t xml:space="preserve"> be offered core work as a member of the</w:t>
      </w:r>
      <w:r w:rsidR="00594E25">
        <w:rPr>
          <w:bCs/>
        </w:rPr>
        <w:t xml:space="preserve"> Public Health team with the aim of experiencing</w:t>
      </w:r>
      <w:r>
        <w:rPr>
          <w:bCs/>
        </w:rPr>
        <w:t xml:space="preserve"> </w:t>
      </w:r>
      <w:r w:rsidR="00532BCA">
        <w:rPr>
          <w:bCs/>
        </w:rPr>
        <w:t xml:space="preserve"> all aspects of </w:t>
      </w:r>
      <w:r w:rsidR="00594E25">
        <w:rPr>
          <w:bCs/>
        </w:rPr>
        <w:t xml:space="preserve">Public Health </w:t>
      </w:r>
      <w:r w:rsidR="00532BCA">
        <w:rPr>
          <w:bCs/>
        </w:rPr>
        <w:t xml:space="preserve">work (commissioning, </w:t>
      </w:r>
      <w:r w:rsidR="0082130E">
        <w:rPr>
          <w:bCs/>
        </w:rPr>
        <w:t xml:space="preserve">health care public health, </w:t>
      </w:r>
      <w:r w:rsidR="00532BCA">
        <w:rPr>
          <w:bCs/>
        </w:rPr>
        <w:t xml:space="preserve">quality improvement, </w:t>
      </w:r>
      <w:r w:rsidR="00594E25">
        <w:rPr>
          <w:bCs/>
        </w:rPr>
        <w:t xml:space="preserve">service </w:t>
      </w:r>
      <w:r>
        <w:rPr>
          <w:bCs/>
        </w:rPr>
        <w:t xml:space="preserve">redesign and </w:t>
      </w:r>
      <w:r w:rsidR="00594E25">
        <w:rPr>
          <w:bCs/>
        </w:rPr>
        <w:t xml:space="preserve">review, needs assessment, </w:t>
      </w:r>
      <w:r w:rsidR="003E5FFA">
        <w:rPr>
          <w:bCs/>
        </w:rPr>
        <w:t xml:space="preserve">Health Protection, Health Improvement, </w:t>
      </w:r>
      <w:r w:rsidR="00532BCA">
        <w:rPr>
          <w:bCs/>
        </w:rPr>
        <w:t xml:space="preserve">financial strategy </w:t>
      </w:r>
      <w:r w:rsidR="00F02DE6">
        <w:rPr>
          <w:bCs/>
        </w:rPr>
        <w:t>etc.</w:t>
      </w:r>
      <w:r w:rsidR="00532BCA">
        <w:rPr>
          <w:bCs/>
        </w:rPr>
        <w:t xml:space="preserve">).  </w:t>
      </w:r>
      <w:r w:rsidR="008E3C4F">
        <w:rPr>
          <w:bCs/>
        </w:rPr>
        <w:t xml:space="preserve">We welcome people at any stage of training and </w:t>
      </w:r>
      <w:r>
        <w:rPr>
          <w:bCs/>
        </w:rPr>
        <w:t xml:space="preserve">can </w:t>
      </w:r>
      <w:r w:rsidR="008E3C4F">
        <w:rPr>
          <w:bCs/>
        </w:rPr>
        <w:t xml:space="preserve">provide senior/leadership responsibility to registrars close to their CCT date. </w:t>
      </w:r>
    </w:p>
    <w:p w14:paraId="340D871F" w14:textId="77777777" w:rsidR="005560EB" w:rsidRDefault="00133627" w:rsidP="008A07C3">
      <w:pPr>
        <w:pStyle w:val="Bodycopy"/>
        <w:rPr>
          <w:bCs/>
        </w:rPr>
      </w:pPr>
      <w:r>
        <w:rPr>
          <w:bCs/>
        </w:rPr>
        <w:t>The Specialist Public Health T</w:t>
      </w:r>
      <w:r w:rsidR="005560EB">
        <w:rPr>
          <w:bCs/>
        </w:rPr>
        <w:t xml:space="preserve">eam is line managed within the </w:t>
      </w:r>
      <w:r>
        <w:rPr>
          <w:bCs/>
        </w:rPr>
        <w:t xml:space="preserve">Integrated Commissioning Directorate </w:t>
      </w:r>
      <w:r w:rsidR="0082130E">
        <w:rPr>
          <w:bCs/>
        </w:rPr>
        <w:t xml:space="preserve">that has been </w:t>
      </w:r>
      <w:r>
        <w:rPr>
          <w:bCs/>
        </w:rPr>
        <w:t>established across the Council and CCG</w:t>
      </w:r>
      <w:r w:rsidR="005560EB">
        <w:rPr>
          <w:bCs/>
        </w:rPr>
        <w:t xml:space="preserve"> and also works across the system with support to the Local Care Organisation </w:t>
      </w:r>
      <w:r w:rsidR="0082130E">
        <w:rPr>
          <w:bCs/>
        </w:rPr>
        <w:t xml:space="preserve">and one Consultant also has an honorary contract with the local Acute Trust to facilitate this. </w:t>
      </w:r>
      <w:r w:rsidR="005560EB">
        <w:rPr>
          <w:bCs/>
        </w:rPr>
        <w:t>The Council and CCG have a shared Chief Executive and Leadership Team and w</w:t>
      </w:r>
      <w:r w:rsidR="0082130E">
        <w:rPr>
          <w:bCs/>
        </w:rPr>
        <w:t xml:space="preserve">e also have involvement in </w:t>
      </w:r>
      <w:r w:rsidR="005560EB">
        <w:rPr>
          <w:bCs/>
        </w:rPr>
        <w:t>the development of our Local Care Organisation</w:t>
      </w:r>
      <w:r w:rsidR="00030FDA">
        <w:rPr>
          <w:bCs/>
        </w:rPr>
        <w:t xml:space="preserve"> </w:t>
      </w:r>
      <w:r w:rsidR="0082130E">
        <w:rPr>
          <w:bCs/>
        </w:rPr>
        <w:t xml:space="preserve">and Partnership </w:t>
      </w:r>
      <w:r w:rsidR="00030FDA">
        <w:rPr>
          <w:bCs/>
        </w:rPr>
        <w:t>for Health and Social Care in our Borough (LCO)</w:t>
      </w:r>
      <w:r w:rsidR="005560EB">
        <w:rPr>
          <w:bCs/>
        </w:rPr>
        <w:t xml:space="preserve">. We </w:t>
      </w:r>
      <w:r>
        <w:rPr>
          <w:bCs/>
        </w:rPr>
        <w:t>are activ</w:t>
      </w:r>
      <w:r w:rsidR="005560EB">
        <w:rPr>
          <w:bCs/>
        </w:rPr>
        <w:t>e within the Greater Manchester Health and Social Care Partnership, GM Population Health Plan and GMCA work programmes and we support all Registrars to contribute at a GM level in addition to Locality work</w:t>
      </w:r>
      <w:r>
        <w:rPr>
          <w:bCs/>
        </w:rPr>
        <w:t xml:space="preserve">. </w:t>
      </w:r>
      <w:r w:rsidR="0082130E">
        <w:rPr>
          <w:bCs/>
        </w:rPr>
        <w:t>We are open to supervising someone working across two areas.</w:t>
      </w:r>
    </w:p>
    <w:p w14:paraId="0605713A" w14:textId="77777777" w:rsidR="00594E25" w:rsidRDefault="00594E25" w:rsidP="008A07C3">
      <w:pPr>
        <w:pStyle w:val="Bodycopy"/>
        <w:rPr>
          <w:bCs/>
        </w:rPr>
      </w:pPr>
      <w:r>
        <w:rPr>
          <w:bCs/>
        </w:rPr>
        <w:t xml:space="preserve">Placements </w:t>
      </w:r>
      <w:r w:rsidR="00133627">
        <w:rPr>
          <w:bCs/>
        </w:rPr>
        <w:t>can</w:t>
      </w:r>
      <w:r w:rsidR="005560EB">
        <w:rPr>
          <w:bCs/>
        </w:rPr>
        <w:t xml:space="preserve"> </w:t>
      </w:r>
      <w:r w:rsidR="00532BCA">
        <w:rPr>
          <w:bCs/>
        </w:rPr>
        <w:t xml:space="preserve">be offered </w:t>
      </w:r>
      <w:r w:rsidR="005560EB">
        <w:rPr>
          <w:bCs/>
        </w:rPr>
        <w:t>within R</w:t>
      </w:r>
      <w:r>
        <w:rPr>
          <w:bCs/>
        </w:rPr>
        <w:t>BC more generically, if required, to experience the work of core council departments su</w:t>
      </w:r>
      <w:r w:rsidR="005560EB">
        <w:rPr>
          <w:bCs/>
        </w:rPr>
        <w:t>ch as Public Protection, Adult S</w:t>
      </w:r>
      <w:r>
        <w:rPr>
          <w:bCs/>
        </w:rPr>
        <w:t xml:space="preserve">ocial Care and Children’s Social Care </w:t>
      </w:r>
      <w:r w:rsidR="00532BCA">
        <w:rPr>
          <w:bCs/>
        </w:rPr>
        <w:t xml:space="preserve">as </w:t>
      </w:r>
      <w:r>
        <w:rPr>
          <w:bCs/>
        </w:rPr>
        <w:t>required and relevant to the person in training and their training needs.</w:t>
      </w:r>
      <w:r w:rsidR="00133627">
        <w:rPr>
          <w:bCs/>
        </w:rPr>
        <w:t xml:space="preserve"> R</w:t>
      </w:r>
      <w:r w:rsidR="00AE45D5">
        <w:rPr>
          <w:bCs/>
        </w:rPr>
        <w:t>BC Public Health</w:t>
      </w:r>
      <w:r w:rsidR="000D0E4B">
        <w:rPr>
          <w:bCs/>
        </w:rPr>
        <w:t xml:space="preserve"> te</w:t>
      </w:r>
      <w:r w:rsidR="005560EB">
        <w:rPr>
          <w:bCs/>
        </w:rPr>
        <w:t>am works closely with the local integrated commissioning directorate (RBC and CCG)</w:t>
      </w:r>
      <w:r w:rsidR="00AE45D5">
        <w:rPr>
          <w:bCs/>
        </w:rPr>
        <w:t xml:space="preserve"> </w:t>
      </w:r>
      <w:r w:rsidR="00133627">
        <w:rPr>
          <w:bCs/>
        </w:rPr>
        <w:t>and there is</w:t>
      </w:r>
      <w:r w:rsidR="00F02DE6">
        <w:rPr>
          <w:bCs/>
        </w:rPr>
        <w:t xml:space="preserve"> the potential to work with clinical commissioners</w:t>
      </w:r>
      <w:r w:rsidR="00030FDA">
        <w:rPr>
          <w:bCs/>
        </w:rPr>
        <w:t xml:space="preserve"> and our Local Care Organisation</w:t>
      </w:r>
      <w:r w:rsidR="0082130E">
        <w:rPr>
          <w:bCs/>
        </w:rPr>
        <w:t xml:space="preserve"> partners</w:t>
      </w:r>
      <w:r w:rsidR="00030FDA">
        <w:rPr>
          <w:bCs/>
        </w:rPr>
        <w:t xml:space="preserve"> if you wish to develop your healthcare Public health knowledge and skills</w:t>
      </w:r>
      <w:r w:rsidR="00F02DE6">
        <w:rPr>
          <w:bCs/>
        </w:rPr>
        <w:t>.</w:t>
      </w:r>
      <w:r w:rsidR="008E3C4F">
        <w:rPr>
          <w:bCs/>
        </w:rPr>
        <w:t xml:space="preserve"> We are co-located with our CCG </w:t>
      </w:r>
      <w:r w:rsidR="007B67FD">
        <w:rPr>
          <w:bCs/>
        </w:rPr>
        <w:t xml:space="preserve">and many of our Council colleagues at our world class offices at 1 Riverside. </w:t>
      </w:r>
    </w:p>
    <w:p w14:paraId="19D5840E" w14:textId="77777777" w:rsidR="00594E25" w:rsidRPr="00594E25" w:rsidRDefault="00594E25" w:rsidP="00594E25">
      <w:pPr>
        <w:pStyle w:val="Bodycopy"/>
        <w:numPr>
          <w:ilvl w:val="0"/>
          <w:numId w:val="20"/>
        </w:numPr>
        <w:rPr>
          <w:b/>
          <w:bCs/>
        </w:rPr>
      </w:pPr>
      <w:r>
        <w:rPr>
          <w:b/>
          <w:bCs/>
          <w:sz w:val="24"/>
          <w:szCs w:val="24"/>
        </w:rPr>
        <w:t>Benefits of Training in Rochdale</w:t>
      </w:r>
      <w:r w:rsidR="00506106">
        <w:rPr>
          <w:b/>
          <w:bCs/>
          <w:sz w:val="24"/>
          <w:szCs w:val="24"/>
        </w:rPr>
        <w:t xml:space="preserve"> </w:t>
      </w:r>
    </w:p>
    <w:p w14:paraId="2F37D997" w14:textId="77777777" w:rsidR="008E3C4F" w:rsidRPr="0082130E" w:rsidRDefault="00975079" w:rsidP="008E3C4F">
      <w:pPr>
        <w:pStyle w:val="Bodycopy"/>
      </w:pPr>
      <w:r>
        <w:rPr>
          <w:bCs/>
        </w:rPr>
        <w:t>Details of</w:t>
      </w:r>
      <w:r w:rsidR="00506106">
        <w:rPr>
          <w:bCs/>
        </w:rPr>
        <w:t xml:space="preserve"> Rochdale Bo</w:t>
      </w:r>
      <w:r w:rsidR="00B80010">
        <w:rPr>
          <w:bCs/>
        </w:rPr>
        <w:t>rough</w:t>
      </w:r>
      <w:r w:rsidR="00F02DE6">
        <w:rPr>
          <w:bCs/>
        </w:rPr>
        <w:t xml:space="preserve"> Health</w:t>
      </w:r>
      <w:r>
        <w:rPr>
          <w:bCs/>
        </w:rPr>
        <w:t xml:space="preserve"> Outcomes</w:t>
      </w:r>
      <w:r w:rsidR="00B80010">
        <w:rPr>
          <w:bCs/>
        </w:rPr>
        <w:t xml:space="preserve"> is accessible on the following link</w:t>
      </w:r>
      <w:r w:rsidR="007B67FD">
        <w:rPr>
          <w:bCs/>
        </w:rPr>
        <w:t xml:space="preserve"> and as you will see we have many challenges to address</w:t>
      </w:r>
      <w:r w:rsidR="0082130E">
        <w:rPr>
          <w:bCs/>
        </w:rPr>
        <w:t xml:space="preserve">. </w:t>
      </w:r>
      <w:r w:rsidR="008E3C4F">
        <w:rPr>
          <w:bCs/>
        </w:rPr>
        <w:t>We ha</w:t>
      </w:r>
      <w:r w:rsidR="00133627">
        <w:rPr>
          <w:bCs/>
        </w:rPr>
        <w:t xml:space="preserve">ve a JSNA which is available </w:t>
      </w:r>
      <w:r w:rsidR="007B67FD">
        <w:rPr>
          <w:bCs/>
        </w:rPr>
        <w:t>to view on the following link</w:t>
      </w:r>
    </w:p>
    <w:p w14:paraId="0CA33ACB" w14:textId="77777777" w:rsidR="008E3E1A" w:rsidRDefault="006557FB" w:rsidP="00594E25">
      <w:pPr>
        <w:pStyle w:val="Bodycopy"/>
        <w:rPr>
          <w:bCs/>
        </w:rPr>
      </w:pPr>
      <w:hyperlink r:id="rId12" w:history="1">
        <w:r w:rsidR="007B67FD" w:rsidRPr="00F9366F">
          <w:rPr>
            <w:rStyle w:val="Hyperlink"/>
            <w:bCs/>
          </w:rPr>
          <w:t>http://www.rochdale.gov.uk/joint-strategic-needs-assessment</w:t>
        </w:r>
      </w:hyperlink>
    </w:p>
    <w:p w14:paraId="6D13356A" w14:textId="77777777" w:rsidR="00F02DE6" w:rsidRDefault="00506106" w:rsidP="00594E25">
      <w:pPr>
        <w:pStyle w:val="Bodycopy"/>
        <w:rPr>
          <w:bCs/>
        </w:rPr>
      </w:pPr>
      <w:r>
        <w:rPr>
          <w:bCs/>
        </w:rPr>
        <w:lastRenderedPageBreak/>
        <w:t>Rochdale faces some significant health challenges</w:t>
      </w:r>
      <w:r w:rsidR="00F02DE6">
        <w:rPr>
          <w:bCs/>
        </w:rPr>
        <w:t xml:space="preserve"> making it an interesting place to be l</w:t>
      </w:r>
      <w:r w:rsidR="007B67FD">
        <w:rPr>
          <w:bCs/>
        </w:rPr>
        <w:t xml:space="preserve">ocated with a great deal </w:t>
      </w:r>
      <w:r w:rsidR="00F02DE6">
        <w:rPr>
          <w:bCs/>
        </w:rPr>
        <w:t>going on</w:t>
      </w:r>
      <w:r>
        <w:rPr>
          <w:bCs/>
        </w:rPr>
        <w:t>. The health of people in Rochdale is generally worse than the England average</w:t>
      </w:r>
      <w:r w:rsidR="009E0293">
        <w:rPr>
          <w:bCs/>
        </w:rPr>
        <w:t>. Deprivation is higher than the England average and life expectancy is lower than the England average. Local successes include falling rates of cardiovascular mortality, reduced</w:t>
      </w:r>
      <w:r w:rsidR="00133627">
        <w:rPr>
          <w:bCs/>
        </w:rPr>
        <w:t xml:space="preserve"> rates of teenage pregnancy</w:t>
      </w:r>
      <w:r w:rsidR="0082130E">
        <w:rPr>
          <w:bCs/>
        </w:rPr>
        <w:t>, smoking prevalence, educational attainment</w:t>
      </w:r>
      <w:r w:rsidR="00133627">
        <w:rPr>
          <w:bCs/>
        </w:rPr>
        <w:t xml:space="preserve"> and child immunisations.</w:t>
      </w:r>
    </w:p>
    <w:p w14:paraId="14F52224" w14:textId="77777777" w:rsidR="003E5FFA" w:rsidRDefault="009E0293" w:rsidP="00594E25">
      <w:pPr>
        <w:pStyle w:val="Bodycopy"/>
        <w:rPr>
          <w:bCs/>
        </w:rPr>
      </w:pPr>
      <w:r>
        <w:rPr>
          <w:bCs/>
        </w:rPr>
        <w:t xml:space="preserve">We </w:t>
      </w:r>
      <w:r w:rsidR="00133627">
        <w:rPr>
          <w:bCs/>
        </w:rPr>
        <w:t xml:space="preserve">support the </w:t>
      </w:r>
      <w:r>
        <w:rPr>
          <w:bCs/>
        </w:rPr>
        <w:t>commission</w:t>
      </w:r>
      <w:r w:rsidR="00133627">
        <w:rPr>
          <w:bCs/>
        </w:rPr>
        <w:t>ing of</w:t>
      </w:r>
      <w:r>
        <w:rPr>
          <w:bCs/>
        </w:rPr>
        <w:t xml:space="preserve"> a ran</w:t>
      </w:r>
      <w:r w:rsidR="00133627">
        <w:rPr>
          <w:bCs/>
        </w:rPr>
        <w:t>ge of services to improve h</w:t>
      </w:r>
      <w:r>
        <w:rPr>
          <w:bCs/>
        </w:rPr>
        <w:t xml:space="preserve">ealth </w:t>
      </w:r>
      <w:r w:rsidR="00133627">
        <w:rPr>
          <w:bCs/>
        </w:rPr>
        <w:t xml:space="preserve">outcomes </w:t>
      </w:r>
      <w:r>
        <w:rPr>
          <w:bCs/>
        </w:rPr>
        <w:t>in Rochdale, includin</w:t>
      </w:r>
      <w:r w:rsidR="007B67FD">
        <w:rPr>
          <w:bCs/>
        </w:rPr>
        <w:t>g; lifestyles</w:t>
      </w:r>
      <w:r w:rsidR="00133627">
        <w:rPr>
          <w:bCs/>
        </w:rPr>
        <w:t xml:space="preserve"> and behaviour change programmes, </w:t>
      </w:r>
      <w:r>
        <w:rPr>
          <w:bCs/>
        </w:rPr>
        <w:t xml:space="preserve">Sexual Health Services, </w:t>
      </w:r>
      <w:r w:rsidR="00547234">
        <w:rPr>
          <w:bCs/>
        </w:rPr>
        <w:t xml:space="preserve">Drugs and Alcohol services, 0-5 year services, </w:t>
      </w:r>
      <w:r w:rsidR="007B67FD">
        <w:rPr>
          <w:bCs/>
        </w:rPr>
        <w:t>School Health</w:t>
      </w:r>
      <w:r>
        <w:rPr>
          <w:bCs/>
        </w:rPr>
        <w:t>, NHS Health Checks</w:t>
      </w:r>
      <w:r w:rsidR="00133627">
        <w:rPr>
          <w:bCs/>
        </w:rPr>
        <w:t xml:space="preserve">. </w:t>
      </w:r>
      <w:r w:rsidR="00B80010">
        <w:rPr>
          <w:bCs/>
        </w:rPr>
        <w:t xml:space="preserve">Rochdale has </w:t>
      </w:r>
      <w:r w:rsidR="007B67FD">
        <w:rPr>
          <w:bCs/>
        </w:rPr>
        <w:t>a</w:t>
      </w:r>
      <w:r w:rsidR="0082130E">
        <w:rPr>
          <w:bCs/>
        </w:rPr>
        <w:t xml:space="preserve"> Place Board that incorporates the</w:t>
      </w:r>
      <w:r w:rsidR="007B67FD">
        <w:rPr>
          <w:bCs/>
        </w:rPr>
        <w:t xml:space="preserve"> </w:t>
      </w:r>
      <w:r w:rsidR="00B80010">
        <w:rPr>
          <w:bCs/>
        </w:rPr>
        <w:t>Health and Well Being Board</w:t>
      </w:r>
      <w:r w:rsidR="007B67FD">
        <w:rPr>
          <w:bCs/>
        </w:rPr>
        <w:t xml:space="preserve"> and</w:t>
      </w:r>
      <w:r w:rsidR="0082130E">
        <w:rPr>
          <w:bCs/>
        </w:rPr>
        <w:t xml:space="preserve"> an</w:t>
      </w:r>
      <w:r w:rsidR="007B67FD">
        <w:rPr>
          <w:bCs/>
        </w:rPr>
        <w:t xml:space="preserve"> </w:t>
      </w:r>
      <w:r w:rsidR="00133627">
        <w:rPr>
          <w:bCs/>
        </w:rPr>
        <w:t xml:space="preserve">Integrated Commissioning Board. Significant work is undertaken to implement our </w:t>
      </w:r>
      <w:r w:rsidR="00547234">
        <w:rPr>
          <w:bCs/>
        </w:rPr>
        <w:t>Locality Plan</w:t>
      </w:r>
      <w:r w:rsidR="00133627">
        <w:rPr>
          <w:bCs/>
        </w:rPr>
        <w:t xml:space="preserve"> and opportunities exist to work at a local and GM level.</w:t>
      </w:r>
      <w:r w:rsidR="0082130E">
        <w:rPr>
          <w:bCs/>
        </w:rPr>
        <w:t xml:space="preserve"> Public health is a member of all key partnerships in </w:t>
      </w:r>
      <w:r w:rsidR="008E3E1A">
        <w:rPr>
          <w:bCs/>
        </w:rPr>
        <w:t>t</w:t>
      </w:r>
      <w:r w:rsidR="0082130E">
        <w:rPr>
          <w:bCs/>
        </w:rPr>
        <w:t xml:space="preserve">he Borough. </w:t>
      </w:r>
    </w:p>
    <w:p w14:paraId="1B2B71A8" w14:textId="77777777" w:rsidR="000D0E4B" w:rsidRDefault="000D0E4B" w:rsidP="00594E25">
      <w:pPr>
        <w:pStyle w:val="Bodycopy"/>
        <w:rPr>
          <w:bCs/>
        </w:rPr>
      </w:pPr>
      <w:r>
        <w:rPr>
          <w:bCs/>
        </w:rPr>
        <w:t>Registrars will get the opportunity to design an appropriate programme of work</w:t>
      </w:r>
      <w:r w:rsidR="00F02DE6">
        <w:rPr>
          <w:bCs/>
        </w:rPr>
        <w:t xml:space="preserve"> with the lead trainer</w:t>
      </w:r>
      <w:r>
        <w:rPr>
          <w:bCs/>
        </w:rPr>
        <w:t xml:space="preserve"> to meet their competency needs</w:t>
      </w:r>
      <w:r w:rsidR="00AF7C1C">
        <w:rPr>
          <w:bCs/>
        </w:rPr>
        <w:t>,</w:t>
      </w:r>
      <w:r>
        <w:rPr>
          <w:bCs/>
        </w:rPr>
        <w:t xml:space="preserve"> </w:t>
      </w:r>
      <w:r w:rsidR="00AF7C1C">
        <w:rPr>
          <w:bCs/>
        </w:rPr>
        <w:t xml:space="preserve">career aspirations </w:t>
      </w:r>
      <w:r w:rsidR="008E3C4F">
        <w:rPr>
          <w:bCs/>
        </w:rPr>
        <w:t xml:space="preserve">and </w:t>
      </w:r>
      <w:r>
        <w:rPr>
          <w:bCs/>
        </w:rPr>
        <w:t>interests whilst based in Rochdale. We anticipate taking Registrars o</w:t>
      </w:r>
      <w:r w:rsidR="00F02DE6">
        <w:rPr>
          <w:bCs/>
        </w:rPr>
        <w:t>n placement for up to two year</w:t>
      </w:r>
      <w:r w:rsidR="00AF7C1C">
        <w:rPr>
          <w:bCs/>
        </w:rPr>
        <w:t>s</w:t>
      </w:r>
      <w:r w:rsidR="00133627">
        <w:rPr>
          <w:bCs/>
        </w:rPr>
        <w:t>.</w:t>
      </w:r>
    </w:p>
    <w:p w14:paraId="6CB404CF" w14:textId="77777777" w:rsidR="003E5FFA" w:rsidRDefault="00594E25" w:rsidP="00594E25">
      <w:pPr>
        <w:pStyle w:val="Bodycopy"/>
        <w:rPr>
          <w:bCs/>
        </w:rPr>
      </w:pPr>
      <w:r>
        <w:rPr>
          <w:bCs/>
        </w:rPr>
        <w:t>There is excellent office accommodation at Number 1 River</w:t>
      </w:r>
      <w:r w:rsidR="00F02DE6">
        <w:rPr>
          <w:bCs/>
        </w:rPr>
        <w:t>side, Smith Street, Rochdale</w:t>
      </w:r>
      <w:r w:rsidR="003E5FFA">
        <w:rPr>
          <w:bCs/>
        </w:rPr>
        <w:t>, where the Public health Team is based along with all main council departments and the local CCG</w:t>
      </w:r>
      <w:r w:rsidR="00F02DE6">
        <w:rPr>
          <w:bCs/>
        </w:rPr>
        <w:t xml:space="preserve">. </w:t>
      </w:r>
      <w:r w:rsidR="003E5FFA">
        <w:rPr>
          <w:bCs/>
        </w:rPr>
        <w:t xml:space="preserve">This co-location makes for good joint working arrangements and </w:t>
      </w:r>
      <w:r w:rsidR="00371A00">
        <w:rPr>
          <w:bCs/>
        </w:rPr>
        <w:t>means very little time is used for travelling.</w:t>
      </w:r>
      <w:r w:rsidR="0082130E">
        <w:rPr>
          <w:bCs/>
        </w:rPr>
        <w:t xml:space="preserve"> We also have an office base at Rochdale Infirmary for work linked to the LCO.</w:t>
      </w:r>
    </w:p>
    <w:p w14:paraId="51295DAD" w14:textId="77777777" w:rsidR="00F02DE6" w:rsidRDefault="00F02DE6" w:rsidP="00594E25">
      <w:pPr>
        <w:pStyle w:val="Bodycopy"/>
        <w:rPr>
          <w:bCs/>
        </w:rPr>
      </w:pPr>
      <w:r>
        <w:rPr>
          <w:bCs/>
        </w:rPr>
        <w:t>Number</w:t>
      </w:r>
      <w:r w:rsidR="00594E25">
        <w:rPr>
          <w:bCs/>
        </w:rPr>
        <w:t xml:space="preserve"> 1 Riverside is an Award winning new building housing accessible public services</w:t>
      </w:r>
      <w:r>
        <w:rPr>
          <w:bCs/>
        </w:rPr>
        <w:t xml:space="preserve"> (library and advice services)</w:t>
      </w:r>
      <w:r w:rsidR="00594E25">
        <w:rPr>
          <w:bCs/>
        </w:rPr>
        <w:t xml:space="preserve"> on the ground floor and office accommodation on three floors. The building operates an open plan, clear desk working environment. There is a coffee shop and roof terrace</w:t>
      </w:r>
      <w:r>
        <w:rPr>
          <w:bCs/>
        </w:rPr>
        <w:t xml:space="preserve"> and plenty of rooms for meetings or quiet conversations</w:t>
      </w:r>
      <w:r w:rsidR="00594E25">
        <w:rPr>
          <w:bCs/>
        </w:rPr>
        <w:t xml:space="preserve">. </w:t>
      </w:r>
      <w:r w:rsidR="007B67FD">
        <w:rPr>
          <w:bCs/>
        </w:rPr>
        <w:t xml:space="preserve"> Our IT infrastructure can support home working.</w:t>
      </w:r>
    </w:p>
    <w:p w14:paraId="3AFBA604" w14:textId="77777777" w:rsidR="00F02DE6" w:rsidRPr="00594E25" w:rsidRDefault="00594E25" w:rsidP="00F02DE6">
      <w:pPr>
        <w:pStyle w:val="Bodycopy"/>
        <w:rPr>
          <w:b/>
          <w:bCs/>
        </w:rPr>
      </w:pPr>
      <w:r>
        <w:rPr>
          <w:bCs/>
        </w:rPr>
        <w:t>Public Transport links are excellent. The Metrolink Tram Service stops directly outside the building connecting to Metrolink services across Greater Manchester. Rochdale Train Station links directly to Manchester and the North West. The new bus station is also directly outside No 1 Riverside. There are car parks within walking distance of the building of</w:t>
      </w:r>
      <w:r w:rsidR="007B67FD">
        <w:rPr>
          <w:bCs/>
        </w:rPr>
        <w:t>fering all day parking from</w:t>
      </w:r>
      <w:r w:rsidR="00133627">
        <w:rPr>
          <w:bCs/>
        </w:rPr>
        <w:t xml:space="preserve"> £2</w:t>
      </w:r>
      <w:r w:rsidR="0082130E">
        <w:rPr>
          <w:bCs/>
        </w:rPr>
        <w:t>-3</w:t>
      </w:r>
      <w:r>
        <w:rPr>
          <w:bCs/>
        </w:rPr>
        <w:t>.</w:t>
      </w:r>
      <w:r w:rsidR="00F02DE6">
        <w:rPr>
          <w:bCs/>
        </w:rPr>
        <w:t xml:space="preserve"> The town is undergoing massive physical change as part of regeneration</w:t>
      </w:r>
      <w:r w:rsidR="0082130E">
        <w:rPr>
          <w:bCs/>
        </w:rPr>
        <w:t xml:space="preserve"> and the new shopping and leisure complex will open in 2020</w:t>
      </w:r>
      <w:r w:rsidR="007B67FD">
        <w:rPr>
          <w:bCs/>
        </w:rPr>
        <w:t>.</w:t>
      </w:r>
    </w:p>
    <w:p w14:paraId="631CBE12" w14:textId="77777777" w:rsidR="007C5C42" w:rsidRDefault="007C5C42" w:rsidP="008C7831">
      <w:pPr>
        <w:pStyle w:val="Bodycopy"/>
        <w:numPr>
          <w:ilvl w:val="0"/>
          <w:numId w:val="20"/>
        </w:numPr>
        <w:rPr>
          <w:b/>
          <w:bCs/>
          <w:sz w:val="24"/>
          <w:szCs w:val="24"/>
        </w:rPr>
      </w:pPr>
      <w:r w:rsidRPr="007C5C42">
        <w:rPr>
          <w:b/>
          <w:bCs/>
          <w:sz w:val="24"/>
          <w:szCs w:val="24"/>
        </w:rPr>
        <w:t xml:space="preserve">Profile of </w:t>
      </w:r>
      <w:r w:rsidR="00E819C6">
        <w:rPr>
          <w:b/>
          <w:bCs/>
          <w:sz w:val="24"/>
          <w:szCs w:val="24"/>
        </w:rPr>
        <w:t>the Team</w:t>
      </w:r>
    </w:p>
    <w:p w14:paraId="60B4917A" w14:textId="1FCE520E" w:rsidR="00170000" w:rsidRPr="00547234" w:rsidRDefault="000D0E4B" w:rsidP="000D0E4B">
      <w:pPr>
        <w:pStyle w:val="Bodycopy"/>
        <w:rPr>
          <w:bCs/>
        </w:rPr>
      </w:pPr>
      <w:r>
        <w:rPr>
          <w:bCs/>
        </w:rPr>
        <w:t xml:space="preserve">The </w:t>
      </w:r>
      <w:r w:rsidR="00F02DE6">
        <w:rPr>
          <w:bCs/>
        </w:rPr>
        <w:t xml:space="preserve">Public Health </w:t>
      </w:r>
      <w:r>
        <w:rPr>
          <w:bCs/>
        </w:rPr>
        <w:t>team c</w:t>
      </w:r>
      <w:r w:rsidR="00547234">
        <w:rPr>
          <w:bCs/>
        </w:rPr>
        <w:t xml:space="preserve">urrently consists of a </w:t>
      </w:r>
      <w:r>
        <w:rPr>
          <w:bCs/>
        </w:rPr>
        <w:t>D</w:t>
      </w:r>
      <w:r w:rsidR="00547234">
        <w:rPr>
          <w:bCs/>
        </w:rPr>
        <w:t xml:space="preserve">irector of </w:t>
      </w:r>
      <w:r>
        <w:rPr>
          <w:bCs/>
        </w:rPr>
        <w:t>P</w:t>
      </w:r>
      <w:r w:rsidR="00547234">
        <w:rPr>
          <w:bCs/>
        </w:rPr>
        <w:t xml:space="preserve">ublic </w:t>
      </w:r>
      <w:r>
        <w:rPr>
          <w:bCs/>
        </w:rPr>
        <w:t>H</w:t>
      </w:r>
      <w:r w:rsidR="00547234">
        <w:rPr>
          <w:bCs/>
        </w:rPr>
        <w:t>ealth and Wellbeing</w:t>
      </w:r>
      <w:r>
        <w:rPr>
          <w:bCs/>
        </w:rPr>
        <w:t xml:space="preserve"> </w:t>
      </w:r>
      <w:r w:rsidR="0082130E">
        <w:rPr>
          <w:bCs/>
        </w:rPr>
        <w:t>and 1.6 WTE</w:t>
      </w:r>
      <w:r w:rsidR="00623610">
        <w:rPr>
          <w:bCs/>
        </w:rPr>
        <w:t xml:space="preserve"> consultant</w:t>
      </w:r>
      <w:r w:rsidR="0082130E">
        <w:rPr>
          <w:bCs/>
        </w:rPr>
        <w:t>s one of whom</w:t>
      </w:r>
      <w:r w:rsidR="00547234">
        <w:rPr>
          <w:bCs/>
        </w:rPr>
        <w:t xml:space="preserve"> </w:t>
      </w:r>
      <w:r w:rsidR="00623610">
        <w:rPr>
          <w:bCs/>
        </w:rPr>
        <w:t xml:space="preserve">is the </w:t>
      </w:r>
      <w:r>
        <w:rPr>
          <w:bCs/>
        </w:rPr>
        <w:t>ap</w:t>
      </w:r>
      <w:r w:rsidR="0086687D">
        <w:rPr>
          <w:bCs/>
        </w:rPr>
        <w:t>pro</w:t>
      </w:r>
      <w:r w:rsidR="00623610">
        <w:rPr>
          <w:bCs/>
        </w:rPr>
        <w:t>ved educational supervisor</w:t>
      </w:r>
      <w:r w:rsidR="007B67FD">
        <w:rPr>
          <w:bCs/>
        </w:rPr>
        <w:t xml:space="preserve">.  </w:t>
      </w:r>
      <w:r>
        <w:rPr>
          <w:bCs/>
        </w:rPr>
        <w:t xml:space="preserve">The </w:t>
      </w:r>
      <w:r w:rsidR="00547234">
        <w:rPr>
          <w:bCs/>
        </w:rPr>
        <w:t xml:space="preserve">Public Health team also has three </w:t>
      </w:r>
      <w:r w:rsidR="00133627">
        <w:rPr>
          <w:bCs/>
        </w:rPr>
        <w:t>Public Health Specialists</w:t>
      </w:r>
      <w:r w:rsidR="00CD1F2E">
        <w:rPr>
          <w:bCs/>
        </w:rPr>
        <w:t>, and a number of Public health project officers. There are</w:t>
      </w:r>
      <w:r w:rsidR="009B6FB1">
        <w:rPr>
          <w:bCs/>
        </w:rPr>
        <w:t xml:space="preserve"> </w:t>
      </w:r>
      <w:r w:rsidR="00547234">
        <w:rPr>
          <w:bCs/>
        </w:rPr>
        <w:t>public health commissioners including</w:t>
      </w:r>
      <w:r w:rsidR="0082130E">
        <w:rPr>
          <w:bCs/>
        </w:rPr>
        <w:t xml:space="preserve"> an Assistant Director post and commissioning leads </w:t>
      </w:r>
      <w:r w:rsidR="00CD1F2E">
        <w:rPr>
          <w:bCs/>
        </w:rPr>
        <w:t>within the Integrated Commissioning Directorate</w:t>
      </w:r>
      <w:r w:rsidR="00547234">
        <w:rPr>
          <w:bCs/>
        </w:rPr>
        <w:t xml:space="preserve">. </w:t>
      </w:r>
      <w:r w:rsidR="00896825">
        <w:rPr>
          <w:bCs/>
        </w:rPr>
        <w:t xml:space="preserve">We have </w:t>
      </w:r>
      <w:r w:rsidR="00CD1F2E">
        <w:rPr>
          <w:bCs/>
        </w:rPr>
        <w:t xml:space="preserve">two </w:t>
      </w:r>
      <w:r w:rsidR="0082130E">
        <w:rPr>
          <w:bCs/>
        </w:rPr>
        <w:t>intelligence analysts within a shared business intelligence with the CCG</w:t>
      </w:r>
      <w:r w:rsidR="00170000">
        <w:rPr>
          <w:bCs/>
        </w:rPr>
        <w:t xml:space="preserve"> led by a Consultant in Public Health. One</w:t>
      </w:r>
      <w:r w:rsidR="00CD1F2E">
        <w:rPr>
          <w:bCs/>
        </w:rPr>
        <w:t xml:space="preserve"> Consultant leads on health protection a</w:t>
      </w:r>
      <w:r w:rsidR="00170000">
        <w:rPr>
          <w:bCs/>
        </w:rPr>
        <w:t>t a local level and work is undertaken</w:t>
      </w:r>
      <w:r w:rsidR="00CD1F2E">
        <w:rPr>
          <w:bCs/>
        </w:rPr>
        <w:t xml:space="preserve"> jointly with the </w:t>
      </w:r>
      <w:r w:rsidR="007B67FD">
        <w:rPr>
          <w:bCs/>
        </w:rPr>
        <w:t xml:space="preserve">commissioned </w:t>
      </w:r>
      <w:r w:rsidR="00CD1F2E">
        <w:rPr>
          <w:bCs/>
        </w:rPr>
        <w:t>infection prevention and control staff</w:t>
      </w:r>
      <w:r w:rsidR="00170000">
        <w:rPr>
          <w:bCs/>
        </w:rPr>
        <w:t xml:space="preserve"> based in Pennine Acute Trust</w:t>
      </w:r>
      <w:r w:rsidR="007B67FD">
        <w:rPr>
          <w:bCs/>
        </w:rPr>
        <w:t>,</w:t>
      </w:r>
      <w:r w:rsidR="00170000">
        <w:rPr>
          <w:bCs/>
        </w:rPr>
        <w:t xml:space="preserve"> the Council</w:t>
      </w:r>
      <w:r w:rsidR="007B67FD">
        <w:rPr>
          <w:bCs/>
        </w:rPr>
        <w:t xml:space="preserve"> public protection staff </w:t>
      </w:r>
      <w:r w:rsidR="00CD1F2E">
        <w:rPr>
          <w:bCs/>
        </w:rPr>
        <w:t>and Public Health England</w:t>
      </w:r>
      <w:r w:rsidR="007B67FD">
        <w:rPr>
          <w:bCs/>
        </w:rPr>
        <w:t>. We are a welcoming and friendly team.</w:t>
      </w:r>
      <w:r w:rsidR="00170000">
        <w:rPr>
          <w:bCs/>
        </w:rPr>
        <w:t xml:space="preserve"> </w:t>
      </w:r>
      <w:r w:rsidR="006557FB">
        <w:rPr>
          <w:bCs/>
        </w:rPr>
        <w:t>In 2020/21 the whole team has been active in the Covid-19 response and there will be a great deal of work to do in the recovery phase from this pandemic.</w:t>
      </w:r>
      <w:bookmarkStart w:id="0" w:name="_GoBack"/>
      <w:bookmarkEnd w:id="0"/>
    </w:p>
    <w:p w14:paraId="0A3DE677" w14:textId="77777777" w:rsidR="001F385E" w:rsidRPr="001F385E" w:rsidRDefault="001F385E" w:rsidP="00293BB0">
      <w:pPr>
        <w:pStyle w:val="Bodycopy"/>
        <w:numPr>
          <w:ilvl w:val="0"/>
          <w:numId w:val="20"/>
        </w:numPr>
        <w:rPr>
          <w:b/>
          <w:bCs/>
          <w:sz w:val="24"/>
          <w:szCs w:val="24"/>
        </w:rPr>
      </w:pPr>
      <w:r w:rsidRPr="001F385E">
        <w:rPr>
          <w:b/>
          <w:bCs/>
          <w:sz w:val="24"/>
          <w:szCs w:val="24"/>
        </w:rPr>
        <w:t xml:space="preserve">The role of public health within </w:t>
      </w:r>
      <w:r w:rsidR="005D6882">
        <w:rPr>
          <w:b/>
          <w:bCs/>
          <w:sz w:val="24"/>
          <w:szCs w:val="24"/>
        </w:rPr>
        <w:t>Rochdale Borough</w:t>
      </w:r>
    </w:p>
    <w:p w14:paraId="03BF215A" w14:textId="77777777" w:rsidR="00C81F7D" w:rsidRPr="007B67FD" w:rsidRDefault="009B6FB1" w:rsidP="00D0686D">
      <w:pPr>
        <w:pStyle w:val="Bodycopy"/>
        <w:rPr>
          <w:bCs/>
        </w:rPr>
      </w:pPr>
      <w:r>
        <w:rPr>
          <w:bCs/>
        </w:rPr>
        <w:t>The team</w:t>
      </w:r>
      <w:r w:rsidR="00613C92">
        <w:rPr>
          <w:bCs/>
        </w:rPr>
        <w:t xml:space="preserve"> </w:t>
      </w:r>
      <w:r w:rsidR="00546123">
        <w:rPr>
          <w:bCs/>
        </w:rPr>
        <w:t>provide gen</w:t>
      </w:r>
      <w:r>
        <w:rPr>
          <w:bCs/>
        </w:rPr>
        <w:t>eral and speci</w:t>
      </w:r>
      <w:r w:rsidR="00CD1F2E">
        <w:rPr>
          <w:bCs/>
        </w:rPr>
        <w:t>a</w:t>
      </w:r>
      <w:r w:rsidR="00170000">
        <w:rPr>
          <w:bCs/>
        </w:rPr>
        <w:t>list public health advice to the Council</w:t>
      </w:r>
      <w:r w:rsidR="00CD1F2E">
        <w:rPr>
          <w:bCs/>
        </w:rPr>
        <w:t>. NHS HMR</w:t>
      </w:r>
      <w:r>
        <w:rPr>
          <w:bCs/>
        </w:rPr>
        <w:t xml:space="preserve"> CCG</w:t>
      </w:r>
      <w:r w:rsidR="007B67FD">
        <w:rPr>
          <w:bCs/>
        </w:rPr>
        <w:t>, LCO</w:t>
      </w:r>
      <w:r w:rsidR="00896825">
        <w:rPr>
          <w:bCs/>
        </w:rPr>
        <w:t xml:space="preserve"> and </w:t>
      </w:r>
      <w:r w:rsidR="00170000">
        <w:rPr>
          <w:bCs/>
        </w:rPr>
        <w:t xml:space="preserve">many </w:t>
      </w:r>
      <w:r w:rsidR="00896825">
        <w:rPr>
          <w:bCs/>
        </w:rPr>
        <w:t>other partners</w:t>
      </w:r>
      <w:r w:rsidR="008C7831">
        <w:rPr>
          <w:bCs/>
        </w:rPr>
        <w:t xml:space="preserve">.  </w:t>
      </w:r>
      <w:r>
        <w:rPr>
          <w:bCs/>
        </w:rPr>
        <w:t xml:space="preserve">The team operate a matrix management system so </w:t>
      </w:r>
      <w:r w:rsidR="00C81F7D">
        <w:rPr>
          <w:bCs/>
        </w:rPr>
        <w:t xml:space="preserve">that </w:t>
      </w:r>
      <w:r>
        <w:rPr>
          <w:bCs/>
        </w:rPr>
        <w:t xml:space="preserve">each person has a line manager but will be supervised for individual pieces of work by the lead for that work area. There are </w:t>
      </w:r>
      <w:r w:rsidR="00170000">
        <w:rPr>
          <w:bCs/>
        </w:rPr>
        <w:t xml:space="preserve">regular </w:t>
      </w:r>
      <w:r>
        <w:rPr>
          <w:bCs/>
        </w:rPr>
        <w:t>team meetings.</w:t>
      </w:r>
      <w:r w:rsidR="00C81F7D">
        <w:rPr>
          <w:bCs/>
        </w:rPr>
        <w:t xml:space="preserve"> T</w:t>
      </w:r>
      <w:r w:rsidR="00F02DE6">
        <w:rPr>
          <w:bCs/>
        </w:rPr>
        <w:t>he team are focussed on delivery of</w:t>
      </w:r>
      <w:r w:rsidR="00C81F7D">
        <w:rPr>
          <w:bCs/>
        </w:rPr>
        <w:t xml:space="preserve"> the outcomes set out by </w:t>
      </w:r>
      <w:r w:rsidR="00170000">
        <w:rPr>
          <w:bCs/>
        </w:rPr>
        <w:t xml:space="preserve">recently </w:t>
      </w:r>
      <w:r w:rsidR="00170000">
        <w:rPr>
          <w:bCs/>
        </w:rPr>
        <w:lastRenderedPageBreak/>
        <w:t xml:space="preserve">refreshed Locality Plan and those agreed by the Place Board </w:t>
      </w:r>
      <w:r w:rsidR="00C81F7D">
        <w:rPr>
          <w:bCs/>
        </w:rPr>
        <w:t xml:space="preserve">and </w:t>
      </w:r>
      <w:r w:rsidR="00170000">
        <w:rPr>
          <w:bCs/>
        </w:rPr>
        <w:t xml:space="preserve">we </w:t>
      </w:r>
      <w:r w:rsidR="00C81F7D">
        <w:rPr>
          <w:bCs/>
        </w:rPr>
        <w:t>have established team and individu</w:t>
      </w:r>
      <w:r w:rsidR="00170000">
        <w:rPr>
          <w:bCs/>
        </w:rPr>
        <w:t xml:space="preserve">al objectives. </w:t>
      </w:r>
    </w:p>
    <w:p w14:paraId="566F1D0F" w14:textId="77777777" w:rsidR="008C7831" w:rsidRDefault="008C7831" w:rsidP="008C7831">
      <w:pPr>
        <w:pStyle w:val="Bodycopy"/>
        <w:numPr>
          <w:ilvl w:val="0"/>
          <w:numId w:val="20"/>
        </w:numPr>
        <w:rPr>
          <w:b/>
          <w:bCs/>
          <w:sz w:val="24"/>
          <w:szCs w:val="24"/>
        </w:rPr>
      </w:pPr>
      <w:r>
        <w:rPr>
          <w:b/>
          <w:bCs/>
          <w:sz w:val="24"/>
          <w:szCs w:val="24"/>
        </w:rPr>
        <w:t>Organisational commitment to training</w:t>
      </w:r>
    </w:p>
    <w:p w14:paraId="7FBABE75" w14:textId="77777777" w:rsidR="00547234" w:rsidRPr="00547234" w:rsidRDefault="00547234" w:rsidP="008C7831">
      <w:pPr>
        <w:pStyle w:val="Bodycopy"/>
        <w:rPr>
          <w:bCs/>
        </w:rPr>
      </w:pPr>
      <w:r>
        <w:rPr>
          <w:bCs/>
        </w:rPr>
        <w:t>R</w:t>
      </w:r>
      <w:r w:rsidR="00C81F7D">
        <w:rPr>
          <w:bCs/>
        </w:rPr>
        <w:t xml:space="preserve">BC Public Health Team </w:t>
      </w:r>
      <w:r w:rsidR="008C7831" w:rsidRPr="008C7831">
        <w:rPr>
          <w:bCs/>
        </w:rPr>
        <w:t xml:space="preserve">is committed to </w:t>
      </w:r>
      <w:r w:rsidR="008C7831">
        <w:rPr>
          <w:bCs/>
        </w:rPr>
        <w:t>welcoming specialty registrars and providing</w:t>
      </w:r>
      <w:r w:rsidR="00F02DE6">
        <w:rPr>
          <w:bCs/>
        </w:rPr>
        <w:t xml:space="preserve"> a good working environment with</w:t>
      </w:r>
      <w:r w:rsidR="008C7831">
        <w:rPr>
          <w:bCs/>
        </w:rPr>
        <w:t xml:space="preserve"> office accommodation</w:t>
      </w:r>
      <w:r w:rsidR="00C81F7D">
        <w:rPr>
          <w:bCs/>
        </w:rPr>
        <w:t xml:space="preserve"> (using hot desk principles)</w:t>
      </w:r>
      <w:r w:rsidR="008C7831">
        <w:rPr>
          <w:bCs/>
        </w:rPr>
        <w:t xml:space="preserve">, time and </w:t>
      </w:r>
      <w:r w:rsidR="00F02DE6">
        <w:rPr>
          <w:bCs/>
        </w:rPr>
        <w:t xml:space="preserve">senior </w:t>
      </w:r>
      <w:r w:rsidR="008C7831">
        <w:rPr>
          <w:bCs/>
        </w:rPr>
        <w:t xml:space="preserve">support in line with the requirements of the School of Public Health.  </w:t>
      </w:r>
      <w:r w:rsidR="0086687D">
        <w:rPr>
          <w:bCs/>
        </w:rPr>
        <w:t>As set out in the introduction we aim to offer high quality training, both dynamic and reflective in nature, with appropriate support and mentoring to meet your learning needs. We want you to succeed both in your time here and on your public health career path and we will do our utmost to make that happen.</w:t>
      </w:r>
    </w:p>
    <w:p w14:paraId="3A2991EE" w14:textId="77777777" w:rsidR="008A07C3" w:rsidRDefault="00D0686D" w:rsidP="00293BB0">
      <w:pPr>
        <w:pStyle w:val="Bodycopy"/>
        <w:numPr>
          <w:ilvl w:val="0"/>
          <w:numId w:val="20"/>
        </w:numPr>
        <w:rPr>
          <w:b/>
          <w:bCs/>
          <w:sz w:val="24"/>
          <w:szCs w:val="24"/>
        </w:rPr>
      </w:pPr>
      <w:r w:rsidRPr="00D0686D">
        <w:rPr>
          <w:b/>
          <w:bCs/>
          <w:sz w:val="24"/>
          <w:szCs w:val="24"/>
        </w:rPr>
        <w:t>Opportunities for a public health specialty registrar</w:t>
      </w:r>
      <w:r>
        <w:rPr>
          <w:b/>
          <w:bCs/>
          <w:sz w:val="24"/>
          <w:szCs w:val="24"/>
        </w:rPr>
        <w:t xml:space="preserve"> </w:t>
      </w:r>
    </w:p>
    <w:p w14:paraId="67D02203" w14:textId="77777777" w:rsidR="00D0686D" w:rsidRDefault="00017457" w:rsidP="008A07C3">
      <w:pPr>
        <w:pStyle w:val="Bodycopy"/>
        <w:rPr>
          <w:bCs/>
        </w:rPr>
      </w:pPr>
      <w:r>
        <w:rPr>
          <w:bCs/>
        </w:rPr>
        <w:t xml:space="preserve">The </w:t>
      </w:r>
      <w:r w:rsidR="00547234">
        <w:rPr>
          <w:bCs/>
        </w:rPr>
        <w:t>R</w:t>
      </w:r>
      <w:r w:rsidR="00E146CA">
        <w:rPr>
          <w:bCs/>
        </w:rPr>
        <w:t>BC Public Health Team can offer</w:t>
      </w:r>
      <w:r>
        <w:rPr>
          <w:bCs/>
        </w:rPr>
        <w:t xml:space="preserve"> a good overview</w:t>
      </w:r>
      <w:r w:rsidR="00F02DE6">
        <w:rPr>
          <w:bCs/>
        </w:rPr>
        <w:t xml:space="preserve"> and experience</w:t>
      </w:r>
      <w:r>
        <w:rPr>
          <w:bCs/>
        </w:rPr>
        <w:t xml:space="preserve"> of current NHS and Local </w:t>
      </w:r>
      <w:r w:rsidR="00F02DE6">
        <w:rPr>
          <w:bCs/>
        </w:rPr>
        <w:t>Authority Structures.  There will be opportunities</w:t>
      </w:r>
      <w:r>
        <w:rPr>
          <w:bCs/>
        </w:rPr>
        <w:t xml:space="preserve"> to prepare material for</w:t>
      </w:r>
      <w:r w:rsidR="00E146CA">
        <w:rPr>
          <w:bCs/>
        </w:rPr>
        <w:t xml:space="preserve"> a variety of groups including Health</w:t>
      </w:r>
      <w:r>
        <w:rPr>
          <w:bCs/>
        </w:rPr>
        <w:t xml:space="preserve"> and Wellbeing Boards, </w:t>
      </w:r>
      <w:r w:rsidR="00170000">
        <w:rPr>
          <w:bCs/>
        </w:rPr>
        <w:t>Clinical Commissioners, Integrated Commissioning leads</w:t>
      </w:r>
      <w:r w:rsidR="00EF7F7C">
        <w:rPr>
          <w:bCs/>
        </w:rPr>
        <w:t>, Local Care Organisation, Local Authority</w:t>
      </w:r>
      <w:r w:rsidR="00170000">
        <w:rPr>
          <w:bCs/>
        </w:rPr>
        <w:t>, community and voluntary sector</w:t>
      </w:r>
      <w:r w:rsidR="00F02DE6">
        <w:rPr>
          <w:bCs/>
        </w:rPr>
        <w:t xml:space="preserve"> etc.  There will be</w:t>
      </w:r>
      <w:r>
        <w:rPr>
          <w:bCs/>
        </w:rPr>
        <w:t xml:space="preserve"> op</w:t>
      </w:r>
      <w:r w:rsidR="00F02DE6">
        <w:rPr>
          <w:bCs/>
        </w:rPr>
        <w:t>portunities</w:t>
      </w:r>
      <w:r>
        <w:rPr>
          <w:bCs/>
        </w:rPr>
        <w:t xml:space="preserve"> for project work, report writ</w:t>
      </w:r>
      <w:r w:rsidR="00E146CA">
        <w:rPr>
          <w:bCs/>
        </w:rPr>
        <w:t xml:space="preserve">ing, analysis and presentation and </w:t>
      </w:r>
      <w:r w:rsidR="00B8345C">
        <w:rPr>
          <w:bCs/>
        </w:rPr>
        <w:t>shadow</w:t>
      </w:r>
      <w:r w:rsidR="00E146CA">
        <w:rPr>
          <w:bCs/>
        </w:rPr>
        <w:t>ing senior staff at meetings</w:t>
      </w:r>
      <w:r w:rsidR="00F02DE6">
        <w:rPr>
          <w:bCs/>
        </w:rPr>
        <w:t xml:space="preserve"> and leading in some forums</w:t>
      </w:r>
      <w:r w:rsidR="00896825">
        <w:rPr>
          <w:bCs/>
        </w:rPr>
        <w:t>. Each</w:t>
      </w:r>
      <w:r w:rsidR="00E146CA">
        <w:rPr>
          <w:bCs/>
        </w:rPr>
        <w:t xml:space="preserve"> Registrar will be encouraged</w:t>
      </w:r>
      <w:r w:rsidR="00F02DE6">
        <w:rPr>
          <w:bCs/>
        </w:rPr>
        <w:t xml:space="preserve"> and supported</w:t>
      </w:r>
      <w:r w:rsidR="00E146CA">
        <w:rPr>
          <w:bCs/>
        </w:rPr>
        <w:t xml:space="preserve"> to </w:t>
      </w:r>
      <w:r w:rsidR="00B8345C">
        <w:rPr>
          <w:bCs/>
        </w:rPr>
        <w:t xml:space="preserve">develop an understanding of </w:t>
      </w:r>
      <w:r w:rsidR="00E146CA">
        <w:rPr>
          <w:bCs/>
        </w:rPr>
        <w:t>Public Health in a Local Authori</w:t>
      </w:r>
      <w:r w:rsidR="00170000">
        <w:rPr>
          <w:bCs/>
        </w:rPr>
        <w:t xml:space="preserve">ty, NHS, community or other </w:t>
      </w:r>
      <w:r w:rsidR="00EF7F7C">
        <w:rPr>
          <w:bCs/>
        </w:rPr>
        <w:t xml:space="preserve">setting </w:t>
      </w:r>
      <w:r w:rsidR="00E146CA">
        <w:rPr>
          <w:bCs/>
        </w:rPr>
        <w:t xml:space="preserve">including resource prioritisation, partnership working, </w:t>
      </w:r>
      <w:r w:rsidR="00B8345C">
        <w:rPr>
          <w:bCs/>
        </w:rPr>
        <w:t>p</w:t>
      </w:r>
      <w:r w:rsidR="006520DF">
        <w:rPr>
          <w:bCs/>
        </w:rPr>
        <w:t xml:space="preserve">erformance management </w:t>
      </w:r>
      <w:r w:rsidR="00F02DE6">
        <w:rPr>
          <w:bCs/>
        </w:rPr>
        <w:t xml:space="preserve">and </w:t>
      </w:r>
      <w:r w:rsidR="00E146CA">
        <w:rPr>
          <w:bCs/>
        </w:rPr>
        <w:t>governance processes.</w:t>
      </w:r>
      <w:r>
        <w:rPr>
          <w:bCs/>
        </w:rPr>
        <w:t xml:space="preserve"> </w:t>
      </w:r>
      <w:r w:rsidR="00E146CA">
        <w:rPr>
          <w:bCs/>
        </w:rPr>
        <w:t xml:space="preserve"> There w</w:t>
      </w:r>
      <w:r w:rsidR="00F02DE6">
        <w:rPr>
          <w:bCs/>
        </w:rPr>
        <w:t>ill</w:t>
      </w:r>
      <w:r w:rsidR="00E146CA">
        <w:rPr>
          <w:bCs/>
        </w:rPr>
        <w:t xml:space="preserve"> be involvement in</w:t>
      </w:r>
      <w:r>
        <w:rPr>
          <w:bCs/>
        </w:rPr>
        <w:t xml:space="preserve"> forward planning, </w:t>
      </w:r>
      <w:r w:rsidR="00E146CA">
        <w:rPr>
          <w:bCs/>
        </w:rPr>
        <w:t xml:space="preserve">objective setting, </w:t>
      </w:r>
      <w:r>
        <w:rPr>
          <w:bCs/>
        </w:rPr>
        <w:t xml:space="preserve">problem solving, negotiation and influencing for change. </w:t>
      </w:r>
    </w:p>
    <w:p w14:paraId="36B5C307" w14:textId="77777777" w:rsidR="00E146CA" w:rsidRDefault="00017457" w:rsidP="003201C3">
      <w:pPr>
        <w:pStyle w:val="Bodycopy"/>
        <w:rPr>
          <w:bCs/>
        </w:rPr>
      </w:pPr>
      <w:r>
        <w:rPr>
          <w:bCs/>
        </w:rPr>
        <w:t>A</w:t>
      </w:r>
      <w:r w:rsidR="00B8345C">
        <w:rPr>
          <w:bCs/>
        </w:rPr>
        <w:t xml:space="preserve"> more senior </w:t>
      </w:r>
      <w:r w:rsidR="00371A00">
        <w:rPr>
          <w:bCs/>
        </w:rPr>
        <w:t>registrar,</w:t>
      </w:r>
      <w:r w:rsidR="00170000">
        <w:rPr>
          <w:bCs/>
        </w:rPr>
        <w:t xml:space="preserve"> who has passed both exams who</w:t>
      </w:r>
      <w:r w:rsidR="00B8345C">
        <w:rPr>
          <w:bCs/>
        </w:rPr>
        <w:t xml:space="preserve"> is consolidating</w:t>
      </w:r>
      <w:r w:rsidR="00B56D4A">
        <w:rPr>
          <w:bCs/>
        </w:rPr>
        <w:t xml:space="preserve"> their core skills</w:t>
      </w:r>
      <w:r w:rsidR="00B8345C">
        <w:rPr>
          <w:bCs/>
        </w:rPr>
        <w:t xml:space="preserve"> and is looking to develop specific interests to enhance their career opportunities</w:t>
      </w:r>
      <w:r w:rsidR="00371A00">
        <w:rPr>
          <w:bCs/>
        </w:rPr>
        <w:t xml:space="preserve"> would be appropriately introduced</w:t>
      </w:r>
      <w:r>
        <w:rPr>
          <w:bCs/>
        </w:rPr>
        <w:t xml:space="preserve"> </w:t>
      </w:r>
      <w:r w:rsidR="00371A00">
        <w:rPr>
          <w:bCs/>
        </w:rPr>
        <w:t xml:space="preserve">to </w:t>
      </w:r>
      <w:r>
        <w:rPr>
          <w:bCs/>
        </w:rPr>
        <w:t xml:space="preserve">high level supported </w:t>
      </w:r>
      <w:r w:rsidR="00896825">
        <w:rPr>
          <w:bCs/>
        </w:rPr>
        <w:t xml:space="preserve">leadership responsibility and </w:t>
      </w:r>
      <w:r w:rsidR="00E146CA">
        <w:rPr>
          <w:bCs/>
        </w:rPr>
        <w:t>consultant level work.</w:t>
      </w:r>
      <w:r w:rsidR="00EF7F7C">
        <w:rPr>
          <w:bCs/>
        </w:rPr>
        <w:t xml:space="preserve"> </w:t>
      </w:r>
      <w:r w:rsidR="00170000">
        <w:rPr>
          <w:bCs/>
        </w:rPr>
        <w:t xml:space="preserve">We have has several people based here at the end of their training who have secured good consultant posts. </w:t>
      </w:r>
    </w:p>
    <w:p w14:paraId="7607B9A2" w14:textId="77777777" w:rsidR="00B8345C" w:rsidRPr="00EF7F7C" w:rsidRDefault="00017457" w:rsidP="003201C3">
      <w:pPr>
        <w:pStyle w:val="Bodycopy"/>
        <w:rPr>
          <w:bCs/>
        </w:rPr>
      </w:pPr>
      <w:r>
        <w:rPr>
          <w:bCs/>
        </w:rPr>
        <w:t>The Team can</w:t>
      </w:r>
      <w:r w:rsidR="00D6724C">
        <w:rPr>
          <w:bCs/>
        </w:rPr>
        <w:t xml:space="preserve"> offer projects and learning objectives across the 10 key areas of public health practice.  </w:t>
      </w:r>
      <w:r w:rsidR="0080342F">
        <w:rPr>
          <w:bCs/>
        </w:rPr>
        <w:t>Broad e</w:t>
      </w:r>
      <w:r w:rsidR="00D6724C">
        <w:rPr>
          <w:bCs/>
        </w:rPr>
        <w:t>xamples</w:t>
      </w:r>
      <w:r w:rsidR="006520DF">
        <w:rPr>
          <w:bCs/>
        </w:rPr>
        <w:t xml:space="preserve"> of the 9 key areas</w:t>
      </w:r>
      <w:r w:rsidR="00D6724C">
        <w:rPr>
          <w:bCs/>
        </w:rPr>
        <w:t xml:space="preserve"> a</w:t>
      </w:r>
      <w:r w:rsidR="006C43ED">
        <w:rPr>
          <w:bCs/>
        </w:rPr>
        <w:t xml:space="preserve">re presented in the table below, </w:t>
      </w:r>
      <w:r w:rsidR="006520DF">
        <w:rPr>
          <w:bCs/>
        </w:rPr>
        <w:t xml:space="preserve">as it is expected that area 10 – </w:t>
      </w:r>
      <w:r w:rsidR="006520DF" w:rsidRPr="006520DF">
        <w:rPr>
          <w:bCs/>
          <w:i/>
        </w:rPr>
        <w:t xml:space="preserve">ethical management of </w:t>
      </w:r>
      <w:proofErr w:type="spellStart"/>
      <w:r w:rsidR="006520DF" w:rsidRPr="006520DF">
        <w:rPr>
          <w:bCs/>
          <w:i/>
        </w:rPr>
        <w:t>self</w:t>
      </w:r>
      <w:r w:rsidR="006520DF">
        <w:rPr>
          <w:bCs/>
        </w:rPr>
        <w:t xml:space="preserve"> cuts</w:t>
      </w:r>
      <w:proofErr w:type="spellEnd"/>
      <w:r w:rsidR="006520DF">
        <w:rPr>
          <w:bCs/>
        </w:rPr>
        <w:t xml:space="preserve"> across all 9. T</w:t>
      </w:r>
      <w:r w:rsidR="006C43ED">
        <w:rPr>
          <w:bCs/>
        </w:rPr>
        <w:t>his list is not exhaustive</w:t>
      </w:r>
      <w:r w:rsidR="0080342F">
        <w:rPr>
          <w:bCs/>
        </w:rPr>
        <w:t xml:space="preserve"> and can be adapted according to the registrars training needs and interests</w:t>
      </w:r>
      <w:r w:rsidR="006C43ED">
        <w:rPr>
          <w:bCs/>
        </w:rPr>
        <w:t>.</w:t>
      </w:r>
    </w:p>
    <w:tbl>
      <w:tblPr>
        <w:tblStyle w:val="TableGrid"/>
        <w:tblW w:w="0" w:type="auto"/>
        <w:tblInd w:w="108" w:type="dxa"/>
        <w:tblLook w:val="04A0" w:firstRow="1" w:lastRow="0" w:firstColumn="1" w:lastColumn="0" w:noHBand="0" w:noVBand="1"/>
      </w:tblPr>
      <w:tblGrid>
        <w:gridCol w:w="3194"/>
        <w:gridCol w:w="5714"/>
      </w:tblGrid>
      <w:tr w:rsidR="00D6724C" w:rsidRPr="00C156AA" w14:paraId="3B26D460" w14:textId="77777777" w:rsidTr="00030FDA">
        <w:tc>
          <w:tcPr>
            <w:tcW w:w="3261" w:type="dxa"/>
          </w:tcPr>
          <w:p w14:paraId="216970BE" w14:textId="77777777" w:rsidR="00D6724C" w:rsidRPr="00C156AA" w:rsidRDefault="00D6724C" w:rsidP="00D6724C">
            <w:pPr>
              <w:pStyle w:val="Bodycopy"/>
              <w:rPr>
                <w:b/>
              </w:rPr>
            </w:pPr>
            <w:r w:rsidRPr="00C156AA">
              <w:rPr>
                <w:b/>
              </w:rPr>
              <w:t>Area of public health practice</w:t>
            </w:r>
          </w:p>
        </w:tc>
        <w:tc>
          <w:tcPr>
            <w:tcW w:w="5873" w:type="dxa"/>
          </w:tcPr>
          <w:p w14:paraId="6516EA49" w14:textId="77777777" w:rsidR="00D6724C" w:rsidRPr="00C156AA" w:rsidRDefault="00D6724C" w:rsidP="00D6724C">
            <w:pPr>
              <w:pStyle w:val="Bodycopy"/>
              <w:rPr>
                <w:b/>
              </w:rPr>
            </w:pPr>
            <w:r w:rsidRPr="00C156AA">
              <w:rPr>
                <w:b/>
              </w:rPr>
              <w:t>Example</w:t>
            </w:r>
            <w:r w:rsidR="000F35C6" w:rsidRPr="00C156AA">
              <w:rPr>
                <w:b/>
              </w:rPr>
              <w:t>s</w:t>
            </w:r>
            <w:r w:rsidRPr="00C156AA">
              <w:rPr>
                <w:b/>
              </w:rPr>
              <w:t xml:space="preserve"> of work</w:t>
            </w:r>
          </w:p>
        </w:tc>
      </w:tr>
      <w:tr w:rsidR="00014519" w14:paraId="6E509F17" w14:textId="77777777" w:rsidTr="00030FDA">
        <w:tc>
          <w:tcPr>
            <w:tcW w:w="3261" w:type="dxa"/>
          </w:tcPr>
          <w:p w14:paraId="5BAE4941" w14:textId="77777777" w:rsidR="00014519" w:rsidRDefault="00014519" w:rsidP="00D26118">
            <w:pPr>
              <w:pStyle w:val="Bodycopy"/>
            </w:pPr>
            <w:r>
              <w:t xml:space="preserve">1. </w:t>
            </w:r>
            <w:r w:rsidR="00DE126C">
              <w:t xml:space="preserve">Surveillance </w:t>
            </w:r>
            <w:r>
              <w:t>and assessment of the population’s health and wellbeing</w:t>
            </w:r>
          </w:p>
        </w:tc>
        <w:tc>
          <w:tcPr>
            <w:tcW w:w="5873" w:type="dxa"/>
          </w:tcPr>
          <w:p w14:paraId="483D2F69" w14:textId="77777777" w:rsidR="00014519" w:rsidRDefault="00014519" w:rsidP="00E14FEF">
            <w:pPr>
              <w:pStyle w:val="Bodycopy"/>
            </w:pPr>
            <w:r>
              <w:t xml:space="preserve">Opportunity to </w:t>
            </w:r>
            <w:r w:rsidRPr="00B166AC">
              <w:t xml:space="preserve">undertake needs assessment/policy impact </w:t>
            </w:r>
            <w:r w:rsidR="00E14FEF">
              <w:t>in the context of new or existing programmes.  For example, describing the  health outcomes associated with a programme</w:t>
            </w:r>
            <w:r w:rsidR="00896825">
              <w:t>; doing a health equity audit</w:t>
            </w:r>
            <w:r w:rsidR="00E14FEF">
              <w:t>, describing population needs in anticipation of a new or changed programme</w:t>
            </w:r>
          </w:p>
        </w:tc>
      </w:tr>
      <w:tr w:rsidR="00014519" w14:paraId="4347970F" w14:textId="77777777" w:rsidTr="00030FDA">
        <w:tc>
          <w:tcPr>
            <w:tcW w:w="3261" w:type="dxa"/>
          </w:tcPr>
          <w:p w14:paraId="25F42E4B" w14:textId="77777777" w:rsidR="00014519" w:rsidRDefault="00014519" w:rsidP="00D26118">
            <w:pPr>
              <w:pStyle w:val="Bodycopy"/>
            </w:pPr>
            <w:r>
              <w:t>2. Assessing the evidence of effectiveness of health and healthcare interventions, programmes and services</w:t>
            </w:r>
          </w:p>
        </w:tc>
        <w:tc>
          <w:tcPr>
            <w:tcW w:w="5873" w:type="dxa"/>
          </w:tcPr>
          <w:p w14:paraId="23A0AD51" w14:textId="77777777" w:rsidR="00014519" w:rsidRDefault="00E14FEF" w:rsidP="004E3BC6">
            <w:pPr>
              <w:pStyle w:val="Bodycopy"/>
            </w:pPr>
            <w:r>
              <w:t xml:space="preserve">Interpreting national or international evidence with respect to </w:t>
            </w:r>
            <w:r w:rsidR="00170000">
              <w:t xml:space="preserve">developing </w:t>
            </w:r>
            <w:r>
              <w:t>local programmes</w:t>
            </w:r>
            <w:r w:rsidR="00170000">
              <w:t xml:space="preserve"> and pathways</w:t>
            </w:r>
            <w:r>
              <w:t>; presenting evidence to interested parties including the public, answering health professional’s queries</w:t>
            </w:r>
          </w:p>
          <w:p w14:paraId="6625CD7F" w14:textId="77777777" w:rsidR="00014519" w:rsidRDefault="00014519" w:rsidP="004E3BC6">
            <w:pPr>
              <w:pStyle w:val="Bodycopy"/>
            </w:pPr>
            <w:r>
              <w:t>Opportunity to summarise key documents and prepare</w:t>
            </w:r>
            <w:r w:rsidR="00E14FEF">
              <w:t xml:space="preserve">/ </w:t>
            </w:r>
            <w:r w:rsidR="008A5C37">
              <w:t>present briefing</w:t>
            </w:r>
            <w:r>
              <w:t xml:space="preserve"> papers</w:t>
            </w:r>
            <w:r w:rsidR="00170000">
              <w:t xml:space="preserve"> to multi agency groups and disciplines</w:t>
            </w:r>
            <w:r>
              <w:t>.</w:t>
            </w:r>
          </w:p>
          <w:p w14:paraId="53496F81" w14:textId="77777777" w:rsidR="00014519" w:rsidRDefault="00170000" w:rsidP="00E14FEF">
            <w:pPr>
              <w:pStyle w:val="Bodycopy"/>
            </w:pPr>
            <w:r>
              <w:t>Supporting</w:t>
            </w:r>
            <w:r w:rsidR="00014519">
              <w:t xml:space="preserve"> </w:t>
            </w:r>
            <w:r w:rsidR="00E14FEF">
              <w:t>providers</w:t>
            </w:r>
            <w:r>
              <w:t xml:space="preserve"> of services</w:t>
            </w:r>
            <w:r w:rsidR="00014519">
              <w:t xml:space="preserve"> to </w:t>
            </w:r>
            <w:r w:rsidR="00E14FEF">
              <w:t xml:space="preserve">develop proposals to meet needs, based on </w:t>
            </w:r>
            <w:r w:rsidR="00014519">
              <w:t xml:space="preserve">the health and economic value of evidence based public health interventions </w:t>
            </w:r>
          </w:p>
        </w:tc>
      </w:tr>
      <w:tr w:rsidR="00014519" w14:paraId="0738ADE8" w14:textId="77777777" w:rsidTr="00030FDA">
        <w:tc>
          <w:tcPr>
            <w:tcW w:w="3261" w:type="dxa"/>
          </w:tcPr>
          <w:p w14:paraId="2C7AE335" w14:textId="77777777" w:rsidR="00014519" w:rsidRDefault="00014519" w:rsidP="00C156AA">
            <w:pPr>
              <w:pStyle w:val="Bodycopy"/>
            </w:pPr>
            <w:r>
              <w:t>3. Policy and strategy development and implementation</w:t>
            </w:r>
          </w:p>
        </w:tc>
        <w:tc>
          <w:tcPr>
            <w:tcW w:w="5873" w:type="dxa"/>
          </w:tcPr>
          <w:p w14:paraId="016B2A0C" w14:textId="77777777" w:rsidR="00DE126C" w:rsidRDefault="00E14FEF" w:rsidP="00E14FEF">
            <w:pPr>
              <w:pStyle w:val="Bodycopy"/>
            </w:pPr>
            <w:r>
              <w:t>Contribute to</w:t>
            </w:r>
            <w:r w:rsidR="00014519">
              <w:t xml:space="preserve"> </w:t>
            </w:r>
            <w:r>
              <w:t>high</w:t>
            </w:r>
            <w:r w:rsidR="00014519">
              <w:t xml:space="preserve"> level strategies </w:t>
            </w:r>
            <w:r>
              <w:t>and policy through involvement in</w:t>
            </w:r>
            <w:r w:rsidR="008A5C37">
              <w:t xml:space="preserve"> local,</w:t>
            </w:r>
            <w:r>
              <w:t xml:space="preserve"> regional or national groups</w:t>
            </w:r>
            <w:r w:rsidR="00014519">
              <w:t>.</w:t>
            </w:r>
          </w:p>
        </w:tc>
      </w:tr>
      <w:tr w:rsidR="00014519" w14:paraId="4FEB5029" w14:textId="77777777" w:rsidTr="00030FDA">
        <w:tc>
          <w:tcPr>
            <w:tcW w:w="3261" w:type="dxa"/>
          </w:tcPr>
          <w:p w14:paraId="247462D1" w14:textId="77777777" w:rsidR="00014519" w:rsidRDefault="00014519" w:rsidP="00C156AA">
            <w:pPr>
              <w:pStyle w:val="Bodycopy"/>
            </w:pPr>
            <w:r>
              <w:t>4. Strategic leadership and collaborative working for health</w:t>
            </w:r>
          </w:p>
        </w:tc>
        <w:tc>
          <w:tcPr>
            <w:tcW w:w="5873" w:type="dxa"/>
          </w:tcPr>
          <w:p w14:paraId="1FFFC07C" w14:textId="77777777" w:rsidR="00014519" w:rsidRDefault="00014519" w:rsidP="00C31932">
            <w:pPr>
              <w:pStyle w:val="Bodycopy"/>
            </w:pPr>
            <w:r>
              <w:t xml:space="preserve">Chair and further develop </w:t>
            </w:r>
            <w:r w:rsidR="00CD1F2E">
              <w:t>project teams at a strategic or operational level</w:t>
            </w:r>
          </w:p>
          <w:p w14:paraId="31881AFE" w14:textId="77777777" w:rsidR="00896825" w:rsidRDefault="00896825" w:rsidP="00C31932">
            <w:pPr>
              <w:pStyle w:val="Bodycopy"/>
            </w:pPr>
            <w:r>
              <w:t>Lead on a particular work programme, with support and guidance.</w:t>
            </w:r>
          </w:p>
          <w:p w14:paraId="4D805E79" w14:textId="77777777" w:rsidR="00900D87" w:rsidRDefault="00900D87" w:rsidP="00C31932">
            <w:pPr>
              <w:pStyle w:val="Bodycopy"/>
            </w:pPr>
            <w:r>
              <w:t xml:space="preserve">Attend meetings such as </w:t>
            </w:r>
            <w:r w:rsidR="00CD1F2E">
              <w:t xml:space="preserve">Integrated Commissioning Boards, </w:t>
            </w:r>
            <w:r>
              <w:t>or</w:t>
            </w:r>
            <w:r w:rsidR="00547234">
              <w:t xml:space="preserve"> CCG Programme groups </w:t>
            </w:r>
            <w:r w:rsidR="00896825">
              <w:t>to participate in</w:t>
            </w:r>
            <w:r>
              <w:t xml:space="preserve"> collaborative working in practice.</w:t>
            </w:r>
          </w:p>
          <w:p w14:paraId="50B52222" w14:textId="77777777" w:rsidR="00014519" w:rsidRDefault="00900D87" w:rsidP="00896825">
            <w:pPr>
              <w:pStyle w:val="Bodycopy"/>
            </w:pPr>
            <w:r>
              <w:t>Deliver training to k</w:t>
            </w:r>
            <w:r w:rsidR="00896825">
              <w:t>ey influencers on Public Health e.g. elected members or Health &amp; Well Being Board.</w:t>
            </w:r>
          </w:p>
        </w:tc>
      </w:tr>
      <w:tr w:rsidR="00014519" w14:paraId="5DA23448" w14:textId="77777777" w:rsidTr="00030FDA">
        <w:tc>
          <w:tcPr>
            <w:tcW w:w="3261" w:type="dxa"/>
          </w:tcPr>
          <w:p w14:paraId="116F1E9F" w14:textId="77777777" w:rsidR="00014519" w:rsidRDefault="00014519" w:rsidP="00D6724C">
            <w:pPr>
              <w:pStyle w:val="Bodycopy"/>
            </w:pPr>
            <w:r>
              <w:t>5. Health Improvement</w:t>
            </w:r>
          </w:p>
        </w:tc>
        <w:tc>
          <w:tcPr>
            <w:tcW w:w="5873" w:type="dxa"/>
          </w:tcPr>
          <w:p w14:paraId="6EF6788D" w14:textId="77777777" w:rsidR="00014519" w:rsidRDefault="00014519" w:rsidP="00502CD1">
            <w:pPr>
              <w:pStyle w:val="Bodycopy"/>
            </w:pPr>
            <w:r>
              <w:t>Opportuni</w:t>
            </w:r>
            <w:r w:rsidR="008A5C37">
              <w:t>ty for exposure to media communications</w:t>
            </w:r>
            <w:r>
              <w:t xml:space="preserve"> through the </w:t>
            </w:r>
            <w:r w:rsidR="00547234">
              <w:t>R</w:t>
            </w:r>
            <w:r w:rsidR="008A5C37">
              <w:t xml:space="preserve">BC and/or CCG </w:t>
            </w:r>
            <w:r>
              <w:t>Communications Team.</w:t>
            </w:r>
          </w:p>
          <w:p w14:paraId="007B9B4F" w14:textId="77777777" w:rsidR="00E14FEF" w:rsidRDefault="008A5C37" w:rsidP="00E14FEF">
            <w:pPr>
              <w:pStyle w:val="Bodycopy"/>
            </w:pPr>
            <w:r>
              <w:t>Co-</w:t>
            </w:r>
            <w:r w:rsidR="00896825">
              <w:t>deliver Public</w:t>
            </w:r>
            <w:r w:rsidR="00900D87">
              <w:t xml:space="preserve"> Health</w:t>
            </w:r>
            <w:r w:rsidR="00DE126C">
              <w:t xml:space="preserve"> learning sessions for </w:t>
            </w:r>
            <w:r w:rsidR="00E14FEF">
              <w:t xml:space="preserve">staff within </w:t>
            </w:r>
            <w:r w:rsidR="00547234">
              <w:t>R</w:t>
            </w:r>
            <w:r>
              <w:t xml:space="preserve">BC </w:t>
            </w:r>
            <w:r w:rsidR="00896825">
              <w:t>and for elected members and other key people.</w:t>
            </w:r>
          </w:p>
          <w:p w14:paraId="2101D056" w14:textId="77777777" w:rsidR="00170000" w:rsidRDefault="00900D87" w:rsidP="00E14FEF">
            <w:pPr>
              <w:pStyle w:val="Bodycopy"/>
            </w:pPr>
            <w:r>
              <w:t>Work on a specific health improvement programme for service review, redesign, perfo</w:t>
            </w:r>
            <w:r w:rsidR="00170000">
              <w:t>rmance monitoring or evaluation</w:t>
            </w:r>
          </w:p>
        </w:tc>
      </w:tr>
      <w:tr w:rsidR="00014519" w14:paraId="155D86A9" w14:textId="77777777" w:rsidTr="00030FDA">
        <w:tc>
          <w:tcPr>
            <w:tcW w:w="3261" w:type="dxa"/>
          </w:tcPr>
          <w:p w14:paraId="32BC869C" w14:textId="77777777" w:rsidR="00014519" w:rsidRDefault="00014519" w:rsidP="0080342F">
            <w:pPr>
              <w:pStyle w:val="Bodycopy"/>
            </w:pPr>
            <w:r>
              <w:t>6. Health Protection</w:t>
            </w:r>
          </w:p>
        </w:tc>
        <w:tc>
          <w:tcPr>
            <w:tcW w:w="5873" w:type="dxa"/>
          </w:tcPr>
          <w:p w14:paraId="0584E5BE" w14:textId="77777777" w:rsidR="00014519" w:rsidRDefault="00DE126C" w:rsidP="00900D87">
            <w:pPr>
              <w:pStyle w:val="Bodycopy"/>
            </w:pPr>
            <w:r>
              <w:t xml:space="preserve">Potential to be involved in </w:t>
            </w:r>
            <w:r w:rsidR="00900D87">
              <w:t xml:space="preserve">any local </w:t>
            </w:r>
            <w:r>
              <w:t xml:space="preserve">response to an outbreak </w:t>
            </w:r>
            <w:r w:rsidR="00E14FEF">
              <w:t>catch up exercise or incident</w:t>
            </w:r>
            <w:r>
              <w:t xml:space="preserve">. Work with </w:t>
            </w:r>
            <w:r w:rsidR="00900D87">
              <w:t xml:space="preserve">local </w:t>
            </w:r>
            <w:r>
              <w:t>emergency planning leads in testing out business continuity/major incident plans.</w:t>
            </w:r>
          </w:p>
          <w:p w14:paraId="566E600C" w14:textId="77777777" w:rsidR="00900D87" w:rsidRDefault="00900D87" w:rsidP="00900D87">
            <w:pPr>
              <w:pStyle w:val="Bodycopy"/>
            </w:pPr>
            <w:r>
              <w:t>Participation in the local Health Economy Resilience Group and attend local quarterly meetings with PHE and Public Protection</w:t>
            </w:r>
            <w:r w:rsidR="00896825">
              <w:t>.</w:t>
            </w:r>
          </w:p>
          <w:p w14:paraId="636784C6" w14:textId="77777777" w:rsidR="00170000" w:rsidRDefault="00170000" w:rsidP="00900D87">
            <w:pPr>
              <w:pStyle w:val="Bodycopy"/>
            </w:pPr>
            <w:r>
              <w:t>Participation in local work to improve rates of immunisations and uptake of screening programmes</w:t>
            </w:r>
          </w:p>
        </w:tc>
      </w:tr>
      <w:tr w:rsidR="00014519" w14:paraId="37ED504B" w14:textId="77777777" w:rsidTr="00030FDA">
        <w:tc>
          <w:tcPr>
            <w:tcW w:w="3261" w:type="dxa"/>
          </w:tcPr>
          <w:p w14:paraId="4003B5FF" w14:textId="77777777" w:rsidR="00014519" w:rsidRDefault="00014519" w:rsidP="0080342F">
            <w:pPr>
              <w:pStyle w:val="Bodycopy"/>
            </w:pPr>
            <w:r>
              <w:t>7. Health and Social Service Quality</w:t>
            </w:r>
          </w:p>
        </w:tc>
        <w:tc>
          <w:tcPr>
            <w:tcW w:w="5873" w:type="dxa"/>
          </w:tcPr>
          <w:p w14:paraId="6969BEBE" w14:textId="77777777" w:rsidR="00014519" w:rsidRDefault="00896825" w:rsidP="0080342F">
            <w:pPr>
              <w:pStyle w:val="Bodycopy"/>
            </w:pPr>
            <w:r>
              <w:t>U</w:t>
            </w:r>
            <w:r w:rsidR="00014519">
              <w:t xml:space="preserve">ndertake service </w:t>
            </w:r>
            <w:r w:rsidR="00D90977">
              <w:t xml:space="preserve">review, </w:t>
            </w:r>
            <w:r w:rsidR="00014519">
              <w:t>audit and evaluat</w:t>
            </w:r>
            <w:r w:rsidR="00E14FEF">
              <w:t>ion in order to improve quality</w:t>
            </w:r>
            <w:r w:rsidR="00D90977">
              <w:t xml:space="preserve"> and/or service redesign.</w:t>
            </w:r>
          </w:p>
          <w:p w14:paraId="18C76754" w14:textId="77777777" w:rsidR="00014519" w:rsidRDefault="00896825" w:rsidP="00896825">
            <w:pPr>
              <w:pStyle w:val="Bodycopy"/>
            </w:pPr>
            <w:r>
              <w:t>W</w:t>
            </w:r>
            <w:r w:rsidR="00014519">
              <w:t>ork with underperforming services to improve service design and delivery, based on the evidence base and within available resources. Identifying benchmarks and key performance indicators.</w:t>
            </w:r>
          </w:p>
          <w:p w14:paraId="34D3AF00" w14:textId="77777777" w:rsidR="00EF7F7C" w:rsidRDefault="00EF7F7C" w:rsidP="00896825">
            <w:pPr>
              <w:pStyle w:val="Bodycopy"/>
            </w:pPr>
            <w:r>
              <w:t>Health and Social Care transformation and LCO project support</w:t>
            </w:r>
          </w:p>
        </w:tc>
      </w:tr>
      <w:tr w:rsidR="00014519" w14:paraId="4B79F68C" w14:textId="77777777" w:rsidTr="00030FDA">
        <w:tc>
          <w:tcPr>
            <w:tcW w:w="3261" w:type="dxa"/>
          </w:tcPr>
          <w:p w14:paraId="262E170D" w14:textId="77777777" w:rsidR="00014519" w:rsidRDefault="00014519" w:rsidP="00D6724C">
            <w:pPr>
              <w:pStyle w:val="Bodycopy"/>
            </w:pPr>
            <w:r>
              <w:t>8. Public health intelligence</w:t>
            </w:r>
          </w:p>
        </w:tc>
        <w:tc>
          <w:tcPr>
            <w:tcW w:w="5873" w:type="dxa"/>
          </w:tcPr>
          <w:p w14:paraId="51372457" w14:textId="77777777" w:rsidR="00014519" w:rsidRDefault="00014519" w:rsidP="00D90977">
            <w:pPr>
              <w:pStyle w:val="Bodycopy"/>
            </w:pPr>
            <w:r>
              <w:t xml:space="preserve">Opportunity to </w:t>
            </w:r>
            <w:r w:rsidR="00D90977">
              <w:t>work with intelligence/data to inform programmes of work and support the team with making connections to all</w:t>
            </w:r>
            <w:r w:rsidR="00CD1F2E">
              <w:t xml:space="preserve"> available intelligence sources including the JSNA</w:t>
            </w:r>
          </w:p>
        </w:tc>
      </w:tr>
      <w:tr w:rsidR="00014519" w14:paraId="3C425E65" w14:textId="77777777" w:rsidTr="00030FDA">
        <w:tc>
          <w:tcPr>
            <w:tcW w:w="3261" w:type="dxa"/>
          </w:tcPr>
          <w:p w14:paraId="20F423A4" w14:textId="77777777" w:rsidR="00014519" w:rsidRDefault="00014519" w:rsidP="006C43ED">
            <w:pPr>
              <w:pStyle w:val="Bodycopy"/>
            </w:pPr>
            <w:r>
              <w:t>9. Academic public health</w:t>
            </w:r>
          </w:p>
        </w:tc>
        <w:tc>
          <w:tcPr>
            <w:tcW w:w="5873" w:type="dxa"/>
          </w:tcPr>
          <w:p w14:paraId="510808B1" w14:textId="77777777" w:rsidR="00014519" w:rsidRDefault="00E14FEF" w:rsidP="00D90977">
            <w:pPr>
              <w:pStyle w:val="Bodycopy"/>
            </w:pPr>
            <w:r>
              <w:t xml:space="preserve">Opportunity to discuss and develop connections with academic units and </w:t>
            </w:r>
            <w:r w:rsidR="00D90977">
              <w:t xml:space="preserve">clinical </w:t>
            </w:r>
            <w:r>
              <w:t>network</w:t>
            </w:r>
            <w:r w:rsidR="00D90977">
              <w:t>s</w:t>
            </w:r>
            <w:r w:rsidR="00896825">
              <w:t xml:space="preserve"> to benefit local work programmes.</w:t>
            </w:r>
          </w:p>
        </w:tc>
      </w:tr>
    </w:tbl>
    <w:p w14:paraId="592C1857" w14:textId="77777777" w:rsidR="00CD1F2E" w:rsidRDefault="00CD1F2E" w:rsidP="00170000">
      <w:pPr>
        <w:pStyle w:val="Bodycopy"/>
      </w:pPr>
    </w:p>
    <w:p w14:paraId="0BAE9EAC" w14:textId="77777777" w:rsidR="00D6724C" w:rsidRPr="00DE126C" w:rsidRDefault="00DE126C" w:rsidP="00293BB0">
      <w:pPr>
        <w:pStyle w:val="Bodycopy"/>
        <w:numPr>
          <w:ilvl w:val="0"/>
          <w:numId w:val="20"/>
        </w:numPr>
        <w:rPr>
          <w:b/>
          <w:sz w:val="24"/>
          <w:szCs w:val="24"/>
        </w:rPr>
      </w:pPr>
      <w:r w:rsidRPr="00DE126C">
        <w:rPr>
          <w:b/>
          <w:sz w:val="24"/>
          <w:szCs w:val="24"/>
        </w:rPr>
        <w:t>Further information</w:t>
      </w:r>
    </w:p>
    <w:p w14:paraId="4509D086" w14:textId="77777777" w:rsidR="00D90977" w:rsidRDefault="00DE126C" w:rsidP="00DE126C">
      <w:pPr>
        <w:pStyle w:val="Bodycopy"/>
      </w:pPr>
      <w:r>
        <w:t>For further information, please contact</w:t>
      </w:r>
      <w:r w:rsidR="00547234">
        <w:t xml:space="preserve"> Wendy Meston</w:t>
      </w:r>
      <w:r w:rsidR="00E14FEF">
        <w:t xml:space="preserve">, </w:t>
      </w:r>
      <w:r w:rsidR="00D90977">
        <w:t xml:space="preserve">Consultant </w:t>
      </w:r>
      <w:r w:rsidR="00425914">
        <w:t>in</w:t>
      </w:r>
      <w:r w:rsidR="00D90977">
        <w:t xml:space="preserve"> Public Health</w:t>
      </w:r>
      <w:r w:rsidR="00896825">
        <w:t xml:space="preserve">. We are happy for you to visit and meet the team in advance of any proposed placement and will spend time to talk through your needs and discuss what we can offer. </w:t>
      </w:r>
    </w:p>
    <w:p w14:paraId="24918CAF" w14:textId="77777777" w:rsidR="00547234" w:rsidRDefault="006557FB" w:rsidP="00D439C5">
      <w:pPr>
        <w:pStyle w:val="Bodycopy"/>
      </w:pPr>
      <w:hyperlink r:id="rId13" w:history="1">
        <w:r w:rsidR="00A050DE" w:rsidRPr="00E25962">
          <w:rPr>
            <w:rStyle w:val="Hyperlink"/>
          </w:rPr>
          <w:t>Wendy.Meston@rochdale.gov.uk</w:t>
        </w:r>
      </w:hyperlink>
    </w:p>
    <w:p w14:paraId="7ECECD8B" w14:textId="77777777" w:rsidR="00401076" w:rsidRDefault="00547234" w:rsidP="00D439C5">
      <w:pPr>
        <w:pStyle w:val="Bodycopy"/>
      </w:pPr>
      <w:r>
        <w:t>Telephone 01706 927089</w:t>
      </w:r>
    </w:p>
    <w:p w14:paraId="5EB041A2" w14:textId="77777777" w:rsidR="00401076" w:rsidRDefault="00401076" w:rsidP="00D439C5">
      <w:pPr>
        <w:pStyle w:val="Bodycopy"/>
      </w:pPr>
      <w:r>
        <w:t>If you wo</w:t>
      </w:r>
      <w:r w:rsidR="00A050DE">
        <w:t>uld like to speak to another Consultant you can also contact</w:t>
      </w:r>
      <w:r>
        <w:t xml:space="preserve"> </w:t>
      </w:r>
      <w:r w:rsidR="00A050DE">
        <w:t>Kuiama who finished the training programme here and is now a Consultant in Public Health here</w:t>
      </w:r>
    </w:p>
    <w:p w14:paraId="2AD2D2AC" w14:textId="77777777" w:rsidR="00401076" w:rsidRDefault="006557FB" w:rsidP="00D439C5">
      <w:pPr>
        <w:pStyle w:val="Bodycopy"/>
      </w:pPr>
      <w:hyperlink r:id="rId14" w:history="1">
        <w:r w:rsidR="00A050DE" w:rsidRPr="00E25962">
          <w:rPr>
            <w:rStyle w:val="Hyperlink"/>
          </w:rPr>
          <w:t>Kuiama.thompson@Rochdale.gov.uk</w:t>
        </w:r>
      </w:hyperlink>
    </w:p>
    <w:p w14:paraId="74E8DCC2" w14:textId="77777777" w:rsidR="00A050DE" w:rsidRDefault="00A050DE" w:rsidP="00D439C5">
      <w:pPr>
        <w:pStyle w:val="Bodycopy"/>
      </w:pPr>
    </w:p>
    <w:p w14:paraId="2469FB3C" w14:textId="77777777" w:rsidR="00F11D3A" w:rsidRDefault="00F11D3A" w:rsidP="00D439C5">
      <w:pPr>
        <w:pStyle w:val="Bodycopy"/>
      </w:pPr>
    </w:p>
    <w:sectPr w:rsidR="00F11D3A" w:rsidSect="00F02DE6">
      <w:headerReference w:type="default" r:id="rId15"/>
      <w:footerReference w:type="defaul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D715F" w14:textId="77777777" w:rsidR="00912478" w:rsidRDefault="00912478" w:rsidP="00955E8F">
      <w:pPr>
        <w:spacing w:after="0" w:line="240" w:lineRule="auto"/>
      </w:pPr>
      <w:r>
        <w:separator/>
      </w:r>
    </w:p>
  </w:endnote>
  <w:endnote w:type="continuationSeparator" w:id="0">
    <w:p w14:paraId="3DF20770" w14:textId="77777777" w:rsidR="00912478" w:rsidRDefault="00912478" w:rsidP="00955E8F">
      <w:pPr>
        <w:spacing w:after="0" w:line="240" w:lineRule="auto"/>
      </w:pPr>
      <w:r>
        <w:continuationSeparator/>
      </w:r>
    </w:p>
  </w:endnote>
  <w:endnote w:type="continuationNotice" w:id="1">
    <w:p w14:paraId="6474391D" w14:textId="77777777" w:rsidR="00912478" w:rsidRDefault="00912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9344" w14:textId="77777777" w:rsidR="0080342F" w:rsidRDefault="00425914" w:rsidP="00355951">
    <w:pPr>
      <w:pStyle w:val="NoSpacing"/>
    </w:pPr>
    <w:r>
      <w:rPr>
        <w:noProof/>
        <w:lang w:eastAsia="en-GB"/>
      </w:rPr>
      <mc:AlternateContent>
        <mc:Choice Requires="wps">
          <w:drawing>
            <wp:anchor distT="0" distB="0" distL="114300" distR="114300" simplePos="0" relativeHeight="251657728" behindDoc="0" locked="0" layoutInCell="1" allowOverlap="1" wp14:anchorId="1222E4A4" wp14:editId="5FAA1C7A">
              <wp:simplePos x="0" y="0"/>
              <wp:positionH relativeFrom="column">
                <wp:posOffset>2876550</wp:posOffset>
              </wp:positionH>
              <wp:positionV relativeFrom="paragraph">
                <wp:posOffset>-227330</wp:posOffset>
              </wp:positionV>
              <wp:extent cx="3543300" cy="457200"/>
              <wp:effectExtent l="0" t="0" r="0" b="0"/>
              <wp:wrapThrough wrapText="bothSides">
                <wp:wrapPolygon edited="0">
                  <wp:start x="232" y="2700"/>
                  <wp:lineTo x="232" y="18900"/>
                  <wp:lineTo x="21252" y="18900"/>
                  <wp:lineTo x="21252" y="2700"/>
                  <wp:lineTo x="232" y="270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CD6A6BA" w14:textId="77777777" w:rsidR="0080342F" w:rsidRPr="00955E8F" w:rsidRDefault="0080342F" w:rsidP="005B4E64">
                          <w:pPr>
                            <w:rPr>
                              <w:rFonts w:ascii="Arial" w:hAnsi="Arial" w:cs="Arial"/>
                              <w:b/>
                              <w:color w:val="2B255E"/>
                              <w:sz w:val="26"/>
                              <w:szCs w:val="2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226.5pt;margin-top:-17.9pt;width:27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" filled="f" stroked="f">
              <v:textbox inset=",7.2pt,,7.2pt">
                <w:txbxContent>
                  <w:p w:rsidR="0080342F" w:rsidRPr="00955E8F" w:rsidRDefault="0080342F" w:rsidP="005B4E64">
                    <w:pPr>
                      <w:rPr>
                        <w:rFonts w:ascii="Arial" w:hAnsi="Arial" w:cs="Arial"/>
                        <w:b/>
                        <w:color w:val="2B255E"/>
                        <w:sz w:val="26"/>
                        <w:szCs w:val="26"/>
                      </w:rPr>
                    </w:pPr>
                  </w:p>
                </w:txbxContent>
              </v:textbox>
              <w10:wrap type="through"/>
            </v:shape>
          </w:pict>
        </mc:Fallback>
      </mc:AlternateContent>
    </w:r>
    <w:r>
      <w:rPr>
        <w:noProof/>
        <w:lang w:eastAsia="en-GB"/>
      </w:rPr>
      <w:drawing>
        <wp:anchor distT="0" distB="0" distL="114300" distR="114300" simplePos="0" relativeHeight="251656704" behindDoc="1" locked="0" layoutInCell="1" allowOverlap="1" wp14:anchorId="1C13574E" wp14:editId="2D08FCCA">
          <wp:simplePos x="0" y="0"/>
          <wp:positionH relativeFrom="column">
            <wp:posOffset>3425190</wp:posOffset>
          </wp:positionH>
          <wp:positionV relativeFrom="paragraph">
            <wp:posOffset>5530850</wp:posOffset>
          </wp:positionV>
          <wp:extent cx="3786505" cy="4572000"/>
          <wp:effectExtent l="0" t="0" r="4445"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6505" cy="4572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A8A8" w14:textId="691EDC51" w:rsidR="0080342F" w:rsidRDefault="00455DE5">
    <w:pPr>
      <w:pStyle w:val="Footer"/>
      <w:jc w:val="center"/>
    </w:pPr>
    <w:r>
      <w:fldChar w:fldCharType="begin"/>
    </w:r>
    <w:r w:rsidR="0080342F">
      <w:instrText xml:space="preserve"> PAGE   \* MERGEFORMAT </w:instrText>
    </w:r>
    <w:r>
      <w:fldChar w:fldCharType="separate"/>
    </w:r>
    <w:r w:rsidR="006557FB">
      <w:rPr>
        <w:noProof/>
      </w:rPr>
      <w:t>1</w:t>
    </w:r>
    <w:r>
      <w:rPr>
        <w:noProof/>
      </w:rPr>
      <w:fldChar w:fldCharType="end"/>
    </w:r>
  </w:p>
  <w:p w14:paraId="3E43E848" w14:textId="77777777" w:rsidR="0080342F" w:rsidRDefault="0080342F" w:rsidP="00D83349">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7F0E9" w14:textId="77777777" w:rsidR="00912478" w:rsidRDefault="00912478" w:rsidP="00955E8F">
      <w:pPr>
        <w:spacing w:after="0" w:line="240" w:lineRule="auto"/>
      </w:pPr>
      <w:r>
        <w:separator/>
      </w:r>
    </w:p>
  </w:footnote>
  <w:footnote w:type="continuationSeparator" w:id="0">
    <w:p w14:paraId="43312590" w14:textId="77777777" w:rsidR="00912478" w:rsidRDefault="00912478" w:rsidP="00955E8F">
      <w:pPr>
        <w:spacing w:after="0" w:line="240" w:lineRule="auto"/>
      </w:pPr>
      <w:r>
        <w:continuationSeparator/>
      </w:r>
    </w:p>
  </w:footnote>
  <w:footnote w:type="continuationNotice" w:id="1">
    <w:p w14:paraId="370955C4" w14:textId="77777777" w:rsidR="00912478" w:rsidRDefault="009124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98D3" w14:textId="77777777" w:rsidR="0080342F" w:rsidRDefault="0080342F">
    <w:pPr>
      <w:pStyle w:val="Header"/>
    </w:pPr>
  </w:p>
  <w:p w14:paraId="62409990" w14:textId="77777777" w:rsidR="0080342F" w:rsidRDefault="00425914">
    <w:pPr>
      <w:pStyle w:val="Header"/>
    </w:pPr>
    <w:r>
      <w:rPr>
        <w:noProof/>
        <w:lang w:eastAsia="en-GB"/>
      </w:rPr>
      <mc:AlternateContent>
        <mc:Choice Requires="wps">
          <w:drawing>
            <wp:anchor distT="0" distB="0" distL="114300" distR="114300" simplePos="0" relativeHeight="251658752" behindDoc="0" locked="0" layoutInCell="1" allowOverlap="1" wp14:anchorId="4C676588" wp14:editId="35AEE8B9">
              <wp:simplePos x="0" y="0"/>
              <wp:positionH relativeFrom="column">
                <wp:posOffset>666750</wp:posOffset>
              </wp:positionH>
              <wp:positionV relativeFrom="paragraph">
                <wp:posOffset>40005</wp:posOffset>
              </wp:positionV>
              <wp:extent cx="1117600" cy="520700"/>
              <wp:effectExtent l="0" t="0" r="635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A1F2F4" id="Rectangle 5" o:spid="_x0000_s1026" style="position:absolute;margin-left:52.5pt;margin-top:3.15pt;width:88pt;height: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" fillcolor="window" stroked="f"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EBD"/>
    <w:multiLevelType w:val="hybridMultilevel"/>
    <w:tmpl w:val="AC9C5348"/>
    <w:lvl w:ilvl="0" w:tplc="1A84A1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45CEF"/>
    <w:multiLevelType w:val="hybridMultilevel"/>
    <w:tmpl w:val="E8FE1870"/>
    <w:lvl w:ilvl="0" w:tplc="FFFFFFFF">
      <w:start w:val="1"/>
      <w:numFmt w:val="bullet"/>
      <w:lvlText w:val=""/>
      <w:lvlJc w:val="left"/>
      <w:pPr>
        <w:tabs>
          <w:tab w:val="num" w:pos="624"/>
        </w:tabs>
        <w:ind w:left="624" w:hanging="264"/>
      </w:pPr>
      <w:rPr>
        <w:rFonts w:ascii="Wingdings" w:hAnsi="Wingdings" w:hint="default"/>
        <w:color w:val="0000FF"/>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3089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78C12BE"/>
    <w:multiLevelType w:val="hybridMultilevel"/>
    <w:tmpl w:val="2B06E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4775C"/>
    <w:multiLevelType w:val="hybridMultilevel"/>
    <w:tmpl w:val="A4D8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F6CD7"/>
    <w:multiLevelType w:val="hybridMultilevel"/>
    <w:tmpl w:val="6E38D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D0C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852C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1616DF"/>
    <w:multiLevelType w:val="hybridMultilevel"/>
    <w:tmpl w:val="DDEAFE2C"/>
    <w:lvl w:ilvl="0" w:tplc="46268EC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4534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1440A2"/>
    <w:multiLevelType w:val="singleLevel"/>
    <w:tmpl w:val="968E56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0F1D92"/>
    <w:multiLevelType w:val="multilevel"/>
    <w:tmpl w:val="8D14B942"/>
    <w:lvl w:ilvl="0">
      <w:start w:val="1"/>
      <w:numFmt w:val="decimal"/>
      <w:lvlText w:val="%1."/>
      <w:lvlJc w:val="left"/>
      <w:pPr>
        <w:ind w:left="1080" w:hanging="360"/>
      </w:pPr>
      <w:rPr>
        <w:rFonts w:hint="default"/>
      </w:rPr>
    </w:lvl>
    <w:lvl w:ilvl="1">
      <w:start w:val="7"/>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BBC22E4"/>
    <w:multiLevelType w:val="hybridMultilevel"/>
    <w:tmpl w:val="6CBABB6A"/>
    <w:lvl w:ilvl="0" w:tplc="1A84A1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C07A8"/>
    <w:multiLevelType w:val="hybridMultilevel"/>
    <w:tmpl w:val="D51047BA"/>
    <w:lvl w:ilvl="0" w:tplc="1A84A1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0F03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7169BA"/>
    <w:multiLevelType w:val="multilevel"/>
    <w:tmpl w:val="A7D2965E"/>
    <w:lvl w:ilvl="0">
      <w:start w:val="1"/>
      <w:numFmt w:val="decimal"/>
      <w:pStyle w:val="Style2"/>
      <w:lvlText w:val="%1."/>
      <w:lvlJc w:val="left"/>
      <w:pPr>
        <w:tabs>
          <w:tab w:val="num" w:pos="720"/>
        </w:tabs>
        <w:ind w:left="360" w:hanging="360"/>
      </w:pPr>
      <w:rPr>
        <w:rFonts w:hint="default"/>
        <w:b/>
        <w:i w:val="0"/>
        <w:color w:val="000000"/>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62040FA6"/>
    <w:multiLevelType w:val="hybridMultilevel"/>
    <w:tmpl w:val="E892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04C02"/>
    <w:multiLevelType w:val="singleLevel"/>
    <w:tmpl w:val="3C2CD56E"/>
    <w:lvl w:ilvl="0">
      <w:start w:val="1"/>
      <w:numFmt w:val="decimal"/>
      <w:lvlText w:val="%1."/>
      <w:lvlJc w:val="left"/>
      <w:pPr>
        <w:tabs>
          <w:tab w:val="num" w:pos="510"/>
        </w:tabs>
        <w:ind w:left="510" w:hanging="510"/>
      </w:pPr>
    </w:lvl>
  </w:abstractNum>
  <w:abstractNum w:abstractNumId="18" w15:restartNumberingAfterBreak="0">
    <w:nsid w:val="684A34F7"/>
    <w:multiLevelType w:val="singleLevel"/>
    <w:tmpl w:val="968E56C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717291"/>
    <w:multiLevelType w:val="hybridMultilevel"/>
    <w:tmpl w:val="9E2476AC"/>
    <w:lvl w:ilvl="0" w:tplc="960845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40ED9"/>
    <w:multiLevelType w:val="singleLevel"/>
    <w:tmpl w:val="968E56C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8869A0"/>
    <w:multiLevelType w:val="hybridMultilevel"/>
    <w:tmpl w:val="E0887DE6"/>
    <w:lvl w:ilvl="0" w:tplc="CDC69DE4">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C01F3F"/>
    <w:multiLevelType w:val="hybridMultilevel"/>
    <w:tmpl w:val="BBA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53207"/>
    <w:multiLevelType w:val="singleLevel"/>
    <w:tmpl w:val="968E56CA"/>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F73359"/>
    <w:multiLevelType w:val="hybridMultilevel"/>
    <w:tmpl w:val="221AAA9E"/>
    <w:lvl w:ilvl="0" w:tplc="1A84A1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2716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2"/>
  </w:num>
  <w:num w:numId="3">
    <w:abstractNumId w:val="1"/>
  </w:num>
  <w:num w:numId="4">
    <w:abstractNumId w:val="11"/>
  </w:num>
  <w:num w:numId="5">
    <w:abstractNumId w:val="16"/>
  </w:num>
  <w:num w:numId="6">
    <w:abstractNumId w:val="17"/>
  </w:num>
  <w:num w:numId="7">
    <w:abstractNumId w:val="18"/>
  </w:num>
  <w:num w:numId="8">
    <w:abstractNumId w:val="10"/>
  </w:num>
  <w:num w:numId="9">
    <w:abstractNumId w:val="23"/>
  </w:num>
  <w:num w:numId="10">
    <w:abstractNumId w:val="20"/>
  </w:num>
  <w:num w:numId="11">
    <w:abstractNumId w:val="6"/>
  </w:num>
  <w:num w:numId="12">
    <w:abstractNumId w:val="14"/>
  </w:num>
  <w:num w:numId="13">
    <w:abstractNumId w:val="9"/>
  </w:num>
  <w:num w:numId="14">
    <w:abstractNumId w:val="7"/>
  </w:num>
  <w:num w:numId="15">
    <w:abstractNumId w:val="25"/>
  </w:num>
  <w:num w:numId="16">
    <w:abstractNumId w:val="2"/>
  </w:num>
  <w:num w:numId="17">
    <w:abstractNumId w:val="3"/>
  </w:num>
  <w:num w:numId="18">
    <w:abstractNumId w:val="5"/>
  </w:num>
  <w:num w:numId="19">
    <w:abstractNumId w:val="19"/>
  </w:num>
  <w:num w:numId="20">
    <w:abstractNumId w:val="21"/>
  </w:num>
  <w:num w:numId="21">
    <w:abstractNumId w:val="24"/>
  </w:num>
  <w:num w:numId="22">
    <w:abstractNumId w:val="13"/>
  </w:num>
  <w:num w:numId="23">
    <w:abstractNumId w:val="4"/>
  </w:num>
  <w:num w:numId="24">
    <w:abstractNumId w:val="0"/>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8F"/>
    <w:rsid w:val="00014519"/>
    <w:rsid w:val="00017457"/>
    <w:rsid w:val="00020850"/>
    <w:rsid w:val="00030FDA"/>
    <w:rsid w:val="000D0E4B"/>
    <w:rsid w:val="000F35C6"/>
    <w:rsid w:val="00133627"/>
    <w:rsid w:val="001421E4"/>
    <w:rsid w:val="001453AB"/>
    <w:rsid w:val="00170000"/>
    <w:rsid w:val="001F385E"/>
    <w:rsid w:val="001F66F4"/>
    <w:rsid w:val="00293BB0"/>
    <w:rsid w:val="002C71D8"/>
    <w:rsid w:val="002F6EBE"/>
    <w:rsid w:val="003201C3"/>
    <w:rsid w:val="00321259"/>
    <w:rsid w:val="003457A1"/>
    <w:rsid w:val="003507E6"/>
    <w:rsid w:val="00355951"/>
    <w:rsid w:val="00371A00"/>
    <w:rsid w:val="003E5FFA"/>
    <w:rsid w:val="00401076"/>
    <w:rsid w:val="00425914"/>
    <w:rsid w:val="00455DE5"/>
    <w:rsid w:val="004B4C52"/>
    <w:rsid w:val="00502CD1"/>
    <w:rsid w:val="005058F0"/>
    <w:rsid w:val="00506106"/>
    <w:rsid w:val="00532BCA"/>
    <w:rsid w:val="00546123"/>
    <w:rsid w:val="00547234"/>
    <w:rsid w:val="0055319A"/>
    <w:rsid w:val="005560EB"/>
    <w:rsid w:val="00563CE0"/>
    <w:rsid w:val="00594E25"/>
    <w:rsid w:val="005B05A7"/>
    <w:rsid w:val="005B22C0"/>
    <w:rsid w:val="005B4E64"/>
    <w:rsid w:val="005D6882"/>
    <w:rsid w:val="00613C92"/>
    <w:rsid w:val="00623610"/>
    <w:rsid w:val="006460E9"/>
    <w:rsid w:val="006520DF"/>
    <w:rsid w:val="006557FB"/>
    <w:rsid w:val="006A1A6C"/>
    <w:rsid w:val="006C43ED"/>
    <w:rsid w:val="00771B88"/>
    <w:rsid w:val="007A0188"/>
    <w:rsid w:val="007A07CB"/>
    <w:rsid w:val="007B67FD"/>
    <w:rsid w:val="007C00EF"/>
    <w:rsid w:val="007C5C42"/>
    <w:rsid w:val="0080342F"/>
    <w:rsid w:val="00816ECC"/>
    <w:rsid w:val="0082130E"/>
    <w:rsid w:val="00840EE4"/>
    <w:rsid w:val="00854F7F"/>
    <w:rsid w:val="0086687D"/>
    <w:rsid w:val="00896825"/>
    <w:rsid w:val="008A07C3"/>
    <w:rsid w:val="008A5C37"/>
    <w:rsid w:val="008C7831"/>
    <w:rsid w:val="008E3C4F"/>
    <w:rsid w:val="008E3E1A"/>
    <w:rsid w:val="00900D87"/>
    <w:rsid w:val="00905D19"/>
    <w:rsid w:val="00912478"/>
    <w:rsid w:val="00914FB7"/>
    <w:rsid w:val="00930EB0"/>
    <w:rsid w:val="0095354D"/>
    <w:rsid w:val="00955E8F"/>
    <w:rsid w:val="00975079"/>
    <w:rsid w:val="009B6FB1"/>
    <w:rsid w:val="009D227D"/>
    <w:rsid w:val="009E0293"/>
    <w:rsid w:val="00A050DE"/>
    <w:rsid w:val="00A75476"/>
    <w:rsid w:val="00AD2B2E"/>
    <w:rsid w:val="00AE45D5"/>
    <w:rsid w:val="00AF7C1C"/>
    <w:rsid w:val="00B02AF6"/>
    <w:rsid w:val="00B166AC"/>
    <w:rsid w:val="00B4291E"/>
    <w:rsid w:val="00B56D4A"/>
    <w:rsid w:val="00B76F33"/>
    <w:rsid w:val="00B80010"/>
    <w:rsid w:val="00B8345C"/>
    <w:rsid w:val="00BA68D0"/>
    <w:rsid w:val="00BC12AD"/>
    <w:rsid w:val="00BE4780"/>
    <w:rsid w:val="00C03603"/>
    <w:rsid w:val="00C0537C"/>
    <w:rsid w:val="00C156AA"/>
    <w:rsid w:val="00C52534"/>
    <w:rsid w:val="00C81F7D"/>
    <w:rsid w:val="00CD1F2E"/>
    <w:rsid w:val="00CE333B"/>
    <w:rsid w:val="00D0686D"/>
    <w:rsid w:val="00D26118"/>
    <w:rsid w:val="00D4016F"/>
    <w:rsid w:val="00D439C5"/>
    <w:rsid w:val="00D6724C"/>
    <w:rsid w:val="00D83349"/>
    <w:rsid w:val="00D90977"/>
    <w:rsid w:val="00DE126C"/>
    <w:rsid w:val="00DF2447"/>
    <w:rsid w:val="00E11F57"/>
    <w:rsid w:val="00E146CA"/>
    <w:rsid w:val="00E14FEF"/>
    <w:rsid w:val="00E24697"/>
    <w:rsid w:val="00E57CFC"/>
    <w:rsid w:val="00E7504E"/>
    <w:rsid w:val="00E819C6"/>
    <w:rsid w:val="00EE6246"/>
    <w:rsid w:val="00EF7F7C"/>
    <w:rsid w:val="00F02DE6"/>
    <w:rsid w:val="00F11D3A"/>
    <w:rsid w:val="00F42FA6"/>
    <w:rsid w:val="00FD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78D19"/>
  <w15:docId w15:val="{3840AC72-1C37-403C-8E17-0D43623D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E8F"/>
  </w:style>
  <w:style w:type="paragraph" w:styleId="Footer">
    <w:name w:val="footer"/>
    <w:basedOn w:val="Normal"/>
    <w:link w:val="FooterChar"/>
    <w:uiPriority w:val="99"/>
    <w:unhideWhenUsed/>
    <w:rsid w:val="00955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E8F"/>
  </w:style>
  <w:style w:type="paragraph" w:styleId="BalloonText">
    <w:name w:val="Balloon Text"/>
    <w:basedOn w:val="Normal"/>
    <w:link w:val="BalloonTextChar"/>
    <w:uiPriority w:val="99"/>
    <w:semiHidden/>
    <w:unhideWhenUsed/>
    <w:rsid w:val="00955E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5E8F"/>
    <w:rPr>
      <w:rFonts w:ascii="Tahoma" w:hAnsi="Tahoma" w:cs="Tahoma"/>
      <w:sz w:val="16"/>
      <w:szCs w:val="16"/>
    </w:rPr>
  </w:style>
  <w:style w:type="paragraph" w:customStyle="1" w:styleId="Bodycopy">
    <w:name w:val="Bodycopy"/>
    <w:basedOn w:val="Normal"/>
    <w:qFormat/>
    <w:rsid w:val="00955E8F"/>
    <w:pPr>
      <w:spacing w:line="280" w:lineRule="exact"/>
    </w:pPr>
    <w:rPr>
      <w:rFonts w:ascii="Arial" w:eastAsia="Times New Roman" w:hAnsi="Arial"/>
      <w:sz w:val="20"/>
      <w:szCs w:val="20"/>
    </w:rPr>
  </w:style>
  <w:style w:type="paragraph" w:styleId="NoSpacing">
    <w:name w:val="No Spacing"/>
    <w:uiPriority w:val="1"/>
    <w:qFormat/>
    <w:rsid w:val="00955E8F"/>
    <w:rPr>
      <w:sz w:val="22"/>
      <w:szCs w:val="22"/>
      <w:lang w:eastAsia="en-US"/>
    </w:rPr>
  </w:style>
  <w:style w:type="paragraph" w:customStyle="1" w:styleId="Style2">
    <w:name w:val="Style2"/>
    <w:basedOn w:val="Normal"/>
    <w:rsid w:val="00E24697"/>
    <w:pPr>
      <w:numPr>
        <w:numId w:val="1"/>
      </w:numPr>
      <w:spacing w:after="0" w:line="240" w:lineRule="auto"/>
    </w:pPr>
    <w:rPr>
      <w:rFonts w:ascii="Arial" w:eastAsia="Times New Roman" w:hAnsi="Arial" w:cs="Arial"/>
      <w:sz w:val="24"/>
      <w:szCs w:val="24"/>
      <w:lang w:eastAsia="en-GB"/>
    </w:rPr>
  </w:style>
  <w:style w:type="character" w:styleId="CommentReference">
    <w:name w:val="annotation reference"/>
    <w:semiHidden/>
    <w:rsid w:val="00E24697"/>
    <w:rPr>
      <w:sz w:val="16"/>
      <w:szCs w:val="16"/>
    </w:rPr>
  </w:style>
  <w:style w:type="table" w:styleId="TableGrid">
    <w:name w:val="Table Grid"/>
    <w:basedOn w:val="TableNormal"/>
    <w:uiPriority w:val="59"/>
    <w:rsid w:val="00D67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4519"/>
    <w:rPr>
      <w:sz w:val="22"/>
      <w:szCs w:val="22"/>
      <w:lang w:eastAsia="en-US"/>
    </w:rPr>
  </w:style>
  <w:style w:type="character" w:styleId="Hyperlink">
    <w:name w:val="Hyperlink"/>
    <w:basedOn w:val="DefaultParagraphFont"/>
    <w:uiPriority w:val="99"/>
    <w:unhideWhenUsed/>
    <w:rsid w:val="00DE126C"/>
    <w:rPr>
      <w:color w:val="0000FF" w:themeColor="hyperlink"/>
      <w:u w:val="single"/>
    </w:rPr>
  </w:style>
  <w:style w:type="paragraph" w:styleId="CommentText">
    <w:name w:val="annotation text"/>
    <w:basedOn w:val="Normal"/>
    <w:link w:val="CommentTextChar"/>
    <w:uiPriority w:val="99"/>
    <w:semiHidden/>
    <w:unhideWhenUsed/>
    <w:rsid w:val="00AF7C1C"/>
    <w:pPr>
      <w:spacing w:line="240" w:lineRule="auto"/>
    </w:pPr>
    <w:rPr>
      <w:sz w:val="20"/>
      <w:szCs w:val="20"/>
    </w:rPr>
  </w:style>
  <w:style w:type="character" w:customStyle="1" w:styleId="CommentTextChar">
    <w:name w:val="Comment Text Char"/>
    <w:basedOn w:val="DefaultParagraphFont"/>
    <w:link w:val="CommentText"/>
    <w:uiPriority w:val="99"/>
    <w:semiHidden/>
    <w:rsid w:val="00AF7C1C"/>
    <w:rPr>
      <w:lang w:eastAsia="en-US"/>
    </w:rPr>
  </w:style>
  <w:style w:type="paragraph" w:styleId="CommentSubject">
    <w:name w:val="annotation subject"/>
    <w:basedOn w:val="CommentText"/>
    <w:next w:val="CommentText"/>
    <w:link w:val="CommentSubjectChar"/>
    <w:uiPriority w:val="99"/>
    <w:semiHidden/>
    <w:unhideWhenUsed/>
    <w:rsid w:val="00AF7C1C"/>
    <w:rPr>
      <w:b/>
      <w:bCs/>
    </w:rPr>
  </w:style>
  <w:style w:type="character" w:customStyle="1" w:styleId="CommentSubjectChar">
    <w:name w:val="Comment Subject Char"/>
    <w:basedOn w:val="CommentTextChar"/>
    <w:link w:val="CommentSubject"/>
    <w:uiPriority w:val="99"/>
    <w:semiHidden/>
    <w:rsid w:val="00AF7C1C"/>
    <w:rPr>
      <w:b/>
      <w:bCs/>
      <w:lang w:eastAsia="en-US"/>
    </w:rPr>
  </w:style>
  <w:style w:type="character" w:styleId="FollowedHyperlink">
    <w:name w:val="FollowedHyperlink"/>
    <w:basedOn w:val="DefaultParagraphFont"/>
    <w:uiPriority w:val="99"/>
    <w:semiHidden/>
    <w:unhideWhenUsed/>
    <w:rsid w:val="00547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55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endy.Meston@rochdal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ochdale.gov.uk/joint-strategic-needs-assess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uiama.thompson@Rochdal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A452EBAD3EDB4D8840218E018CA216" ma:contentTypeVersion="13" ma:contentTypeDescription="Create a new document." ma:contentTypeScope="" ma:versionID="79664c3b283a8c2a249eb4af6f44fe73">
  <xsd:schema xmlns:xsd="http://www.w3.org/2001/XMLSchema" xmlns:xs="http://www.w3.org/2001/XMLSchema" xmlns:p="http://schemas.microsoft.com/office/2006/metadata/properties" xmlns:ns2="f2573b38-eb69-4f7d-a68f-5b0120d7de5c" xmlns:ns3="e81d2a45-0310-43d2-8eb7-1e6cc0836621" targetNamespace="http://schemas.microsoft.com/office/2006/metadata/properties" ma:root="true" ma:fieldsID="9fe561613c9537aa348dc1405a990873" ns2:_="" ns3:_="">
    <xsd:import namespace="f2573b38-eb69-4f7d-a68f-5b0120d7de5c"/>
    <xsd:import namespace="e81d2a45-0310-43d2-8eb7-1e6cc0836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3b38-eb69-4f7d-a68f-5b0120d7d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1d2a45-0310-43d2-8eb7-1e6cc08366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BCA2-55C9-4377-8D94-4DDC71084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5DFC33-6499-445B-8B31-2AED25C23268}">
  <ds:schemaRefs>
    <ds:schemaRef ds:uri="http://schemas.microsoft.com/sharepoint/v3/contenttype/forms"/>
  </ds:schemaRefs>
</ds:datastoreItem>
</file>

<file path=customXml/itemProps3.xml><?xml version="1.0" encoding="utf-8"?>
<ds:datastoreItem xmlns:ds="http://schemas.openxmlformats.org/officeDocument/2006/customXml" ds:itemID="{9665B789-7548-4D2D-A83D-FBBFE7871344}"/>
</file>

<file path=customXml/itemProps4.xml><?xml version="1.0" encoding="utf-8"?>
<ds:datastoreItem xmlns:ds="http://schemas.openxmlformats.org/officeDocument/2006/customXml" ds:itemID="{9AD398D3-B4EB-4B3B-9AB4-B5D051D62FA2}">
  <ds:schemaRefs>
    <ds:schemaRef ds:uri="http://schemas.openxmlformats.org/officeDocument/2006/bibliography"/>
  </ds:schemaRefs>
</ds:datastoreItem>
</file>

<file path=customXml/itemProps5.xml><?xml version="1.0" encoding="utf-8"?>
<ds:datastoreItem xmlns:ds="http://schemas.openxmlformats.org/officeDocument/2006/customXml" ds:itemID="{83794C28-539D-47DB-A9CA-486CF998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2020</Words>
  <Characters>11514</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North Mersey HIS</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Berry Helen</dc:creator>
  <cp:lastModifiedBy>Wendy Meston</cp:lastModifiedBy>
  <cp:revision>2</cp:revision>
  <cp:lastPrinted>2013-05-30T14:49:00Z</cp:lastPrinted>
  <dcterms:created xsi:type="dcterms:W3CDTF">2021-01-14T15:50:00Z</dcterms:created>
  <dcterms:modified xsi:type="dcterms:W3CDTF">2021-01-14T15:50:00Z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0x01010056A452EBAD3EDB4D8840218E018CA216</vt:lpwstr>
  </property>
</Properties>
</file>