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CA5" w:rsidRPr="00865CA5" w:rsidRDefault="00865CA5" w:rsidP="00865CA5">
      <w:pPr>
        <w:pStyle w:val="Heading2"/>
        <w:jc w:val="center"/>
        <w:rPr>
          <w:rFonts w:asciiTheme="minorHAnsi" w:hAnsiTheme="minorHAnsi"/>
          <w:color w:val="1F497D" w:themeColor="text2"/>
        </w:rPr>
      </w:pPr>
      <w:r w:rsidRPr="00865CA5">
        <w:rPr>
          <w:rFonts w:asciiTheme="minorHAnsi" w:hAnsiTheme="minorHAnsi"/>
          <w:noProof/>
          <w:color w:val="1F497D" w:themeColor="text2"/>
          <w:lang w:eastAsia="en-GB"/>
        </w:rPr>
        <w:drawing>
          <wp:anchor distT="0" distB="0" distL="114300" distR="114300" simplePos="0" relativeHeight="251659264" behindDoc="0" locked="0" layoutInCell="1" allowOverlap="1">
            <wp:simplePos x="0" y="0"/>
            <wp:positionH relativeFrom="margin">
              <wp:posOffset>1762125</wp:posOffset>
            </wp:positionH>
            <wp:positionV relativeFrom="margin">
              <wp:posOffset>47625</wp:posOffset>
            </wp:positionV>
            <wp:extent cx="2381250" cy="504825"/>
            <wp:effectExtent l="19050" t="0" r="0" b="0"/>
            <wp:wrapSquare wrapText="bothSides"/>
            <wp:docPr id="12" name="Picture 3" descr="SCC_m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20" descr="SCC_mag_RGB"/>
                    <pic:cNvPicPr>
                      <a:picLocks noChangeAspect="1" noChangeArrowheads="1"/>
                    </pic:cNvPicPr>
                  </pic:nvPicPr>
                  <pic:blipFill>
                    <a:blip r:embed="rId8" cstate="print"/>
                    <a:srcRect/>
                    <a:stretch>
                      <a:fillRect/>
                    </a:stretch>
                  </pic:blipFill>
                  <pic:spPr bwMode="auto">
                    <a:xfrm>
                      <a:off x="0" y="0"/>
                      <a:ext cx="2381250" cy="504825"/>
                    </a:xfrm>
                    <a:prstGeom prst="rect">
                      <a:avLst/>
                    </a:prstGeom>
                    <a:noFill/>
                    <a:ln w="9525">
                      <a:noFill/>
                      <a:miter lim="800000"/>
                      <a:headEnd/>
                      <a:tailEnd/>
                    </a:ln>
                  </pic:spPr>
                </pic:pic>
              </a:graphicData>
            </a:graphic>
          </wp:anchor>
        </w:drawing>
      </w:r>
    </w:p>
    <w:p w:rsidR="00865CA5" w:rsidRDefault="00865CA5" w:rsidP="00832984">
      <w:pPr>
        <w:pStyle w:val="Heading2"/>
        <w:jc w:val="center"/>
        <w:rPr>
          <w:rFonts w:asciiTheme="minorHAnsi" w:hAnsiTheme="minorHAnsi"/>
          <w:color w:val="1F497D" w:themeColor="text2"/>
        </w:rPr>
      </w:pPr>
      <w:r w:rsidRPr="00865CA5">
        <w:rPr>
          <w:rFonts w:asciiTheme="minorHAnsi" w:hAnsiTheme="minorHAnsi"/>
          <w:color w:val="1F497D" w:themeColor="text2"/>
        </w:rPr>
        <w:t xml:space="preserve"> </w:t>
      </w:r>
    </w:p>
    <w:p w:rsidR="00B9080B" w:rsidRPr="002D7CFF" w:rsidRDefault="00865CA5" w:rsidP="00832984">
      <w:pPr>
        <w:pStyle w:val="Heading2"/>
        <w:jc w:val="center"/>
        <w:rPr>
          <w:rFonts w:asciiTheme="minorHAnsi" w:hAnsiTheme="minorHAnsi"/>
          <w:color w:val="1F497D" w:themeColor="text2"/>
          <w:sz w:val="28"/>
        </w:rPr>
      </w:pPr>
      <w:r w:rsidRPr="002D7CFF">
        <w:rPr>
          <w:rFonts w:asciiTheme="minorHAnsi" w:hAnsiTheme="minorHAnsi"/>
          <w:color w:val="1F497D" w:themeColor="text2"/>
          <w:sz w:val="28"/>
        </w:rPr>
        <w:t xml:space="preserve">Public Health Training Scheme - </w:t>
      </w:r>
      <w:r w:rsidR="00832984" w:rsidRPr="002D7CFF">
        <w:rPr>
          <w:rFonts w:asciiTheme="minorHAnsi" w:hAnsiTheme="minorHAnsi"/>
          <w:color w:val="1F497D" w:themeColor="text2"/>
          <w:sz w:val="28"/>
        </w:rPr>
        <w:t>Training Location Prospectus</w:t>
      </w:r>
    </w:p>
    <w:p w:rsidR="00832984" w:rsidRPr="00865CA5" w:rsidRDefault="00832984" w:rsidP="00832984">
      <w:pPr>
        <w:pBdr>
          <w:bottom w:val="single" w:sz="12" w:space="1" w:color="auto"/>
        </w:pBdr>
      </w:pPr>
    </w:p>
    <w:p w:rsidR="00832984" w:rsidRPr="00865CA5" w:rsidRDefault="00832984" w:rsidP="001E0FB3">
      <w:pPr>
        <w:pStyle w:val="Heading3"/>
        <w:numPr>
          <w:ilvl w:val="0"/>
          <w:numId w:val="1"/>
        </w:numPr>
        <w:spacing w:line="240" w:lineRule="auto"/>
        <w:rPr>
          <w:rFonts w:asciiTheme="minorHAnsi" w:hAnsiTheme="minorHAnsi"/>
          <w:color w:val="1F497D" w:themeColor="text2"/>
        </w:rPr>
      </w:pPr>
      <w:r w:rsidRPr="00865CA5">
        <w:rPr>
          <w:rFonts w:asciiTheme="minorHAnsi" w:hAnsiTheme="minorHAnsi"/>
          <w:color w:val="1F497D" w:themeColor="text2"/>
        </w:rPr>
        <w:t>An Overview of Salford</w:t>
      </w:r>
    </w:p>
    <w:p w:rsidR="002D7CFF" w:rsidRDefault="000C6404" w:rsidP="002D7CFF">
      <w:pPr>
        <w:pStyle w:val="NormalWeb"/>
        <w:spacing w:before="0" w:beforeAutospacing="0" w:after="251" w:afterAutospacing="0"/>
        <w:rPr>
          <w:rFonts w:asciiTheme="minorHAnsi" w:hAnsiTheme="minorHAnsi" w:cs="Arial"/>
          <w:color w:val="222222"/>
          <w:sz w:val="22"/>
          <w:szCs w:val="22"/>
        </w:rPr>
      </w:pPr>
      <w:r w:rsidRPr="00865CA5">
        <w:rPr>
          <w:rFonts w:asciiTheme="minorHAnsi" w:hAnsiTheme="minorHAnsi" w:cs="Arial"/>
          <w:color w:val="222222"/>
          <w:sz w:val="22"/>
          <w:szCs w:val="22"/>
        </w:rPr>
        <w:t xml:space="preserve">The city of Salford </w:t>
      </w:r>
      <w:r w:rsidR="00AD0469">
        <w:rPr>
          <w:rFonts w:asciiTheme="minorHAnsi" w:hAnsiTheme="minorHAnsi" w:cs="Arial"/>
          <w:color w:val="222222"/>
          <w:sz w:val="22"/>
          <w:szCs w:val="22"/>
        </w:rPr>
        <w:t xml:space="preserve">is home to about 240,000 people and </w:t>
      </w:r>
      <w:r w:rsidRPr="00865CA5">
        <w:rPr>
          <w:rFonts w:asciiTheme="minorHAnsi" w:hAnsiTheme="minorHAnsi" w:cs="Arial"/>
          <w:color w:val="222222"/>
          <w:sz w:val="22"/>
          <w:szCs w:val="22"/>
        </w:rPr>
        <w:t>covers 37 square miles</w:t>
      </w:r>
      <w:r w:rsidR="00AD0469">
        <w:rPr>
          <w:rFonts w:asciiTheme="minorHAnsi" w:hAnsiTheme="minorHAnsi" w:cs="Arial"/>
          <w:color w:val="222222"/>
          <w:sz w:val="22"/>
          <w:szCs w:val="22"/>
        </w:rPr>
        <w:t>. There are</w:t>
      </w:r>
      <w:r w:rsidRPr="00865CA5">
        <w:rPr>
          <w:rFonts w:asciiTheme="minorHAnsi" w:hAnsiTheme="minorHAnsi" w:cs="Arial"/>
          <w:color w:val="222222"/>
          <w:sz w:val="22"/>
          <w:szCs w:val="22"/>
        </w:rPr>
        <w:t xml:space="preserve"> five districts</w:t>
      </w:r>
      <w:r>
        <w:rPr>
          <w:rFonts w:asciiTheme="minorHAnsi" w:hAnsiTheme="minorHAnsi" w:cs="Arial"/>
          <w:color w:val="222222"/>
          <w:sz w:val="22"/>
          <w:szCs w:val="22"/>
        </w:rPr>
        <w:t xml:space="preserve">: </w:t>
      </w:r>
      <w:r w:rsidRPr="00865CA5">
        <w:rPr>
          <w:rFonts w:asciiTheme="minorHAnsi" w:hAnsiTheme="minorHAnsi" w:cs="Arial"/>
          <w:color w:val="222222"/>
          <w:sz w:val="22"/>
          <w:szCs w:val="22"/>
        </w:rPr>
        <w:t xml:space="preserve">Salford, Eccles, </w:t>
      </w:r>
      <w:proofErr w:type="spellStart"/>
      <w:r w:rsidRPr="00865CA5">
        <w:rPr>
          <w:rFonts w:asciiTheme="minorHAnsi" w:hAnsiTheme="minorHAnsi" w:cs="Arial"/>
          <w:color w:val="222222"/>
          <w:sz w:val="22"/>
          <w:szCs w:val="22"/>
        </w:rPr>
        <w:t>Worsley</w:t>
      </w:r>
      <w:proofErr w:type="spellEnd"/>
      <w:r w:rsidRPr="00865CA5">
        <w:rPr>
          <w:rFonts w:asciiTheme="minorHAnsi" w:hAnsiTheme="minorHAnsi" w:cs="Arial"/>
          <w:color w:val="222222"/>
          <w:sz w:val="22"/>
          <w:szCs w:val="22"/>
        </w:rPr>
        <w:t xml:space="preserve">, </w:t>
      </w:r>
      <w:proofErr w:type="spellStart"/>
      <w:r w:rsidRPr="00865CA5">
        <w:rPr>
          <w:rFonts w:asciiTheme="minorHAnsi" w:hAnsiTheme="minorHAnsi" w:cs="Arial"/>
          <w:color w:val="222222"/>
          <w:sz w:val="22"/>
          <w:szCs w:val="22"/>
        </w:rPr>
        <w:t>Irlam</w:t>
      </w:r>
      <w:proofErr w:type="spellEnd"/>
      <w:r w:rsidRPr="00865CA5">
        <w:rPr>
          <w:rFonts w:asciiTheme="minorHAnsi" w:hAnsiTheme="minorHAnsi" w:cs="Arial"/>
          <w:color w:val="222222"/>
          <w:sz w:val="22"/>
          <w:szCs w:val="22"/>
        </w:rPr>
        <w:t xml:space="preserve"> and </w:t>
      </w:r>
      <w:proofErr w:type="spellStart"/>
      <w:r w:rsidRPr="00865CA5">
        <w:rPr>
          <w:rFonts w:asciiTheme="minorHAnsi" w:hAnsiTheme="minorHAnsi" w:cs="Arial"/>
          <w:color w:val="222222"/>
          <w:sz w:val="22"/>
          <w:szCs w:val="22"/>
        </w:rPr>
        <w:t>Cadishead</w:t>
      </w:r>
      <w:proofErr w:type="spellEnd"/>
      <w:r w:rsidRPr="00865CA5">
        <w:rPr>
          <w:rFonts w:asciiTheme="minorHAnsi" w:hAnsiTheme="minorHAnsi" w:cs="Arial"/>
          <w:color w:val="222222"/>
          <w:sz w:val="22"/>
          <w:szCs w:val="22"/>
        </w:rPr>
        <w:t xml:space="preserve">, and </w:t>
      </w:r>
      <w:proofErr w:type="spellStart"/>
      <w:r w:rsidRPr="00865CA5">
        <w:rPr>
          <w:rFonts w:asciiTheme="minorHAnsi" w:hAnsiTheme="minorHAnsi" w:cs="Arial"/>
          <w:color w:val="222222"/>
          <w:sz w:val="22"/>
          <w:szCs w:val="22"/>
        </w:rPr>
        <w:t>Swinton</w:t>
      </w:r>
      <w:proofErr w:type="spellEnd"/>
      <w:r w:rsidRPr="00865CA5">
        <w:rPr>
          <w:rFonts w:asciiTheme="minorHAnsi" w:hAnsiTheme="minorHAnsi" w:cs="Arial"/>
          <w:color w:val="222222"/>
          <w:sz w:val="22"/>
          <w:szCs w:val="22"/>
        </w:rPr>
        <w:t xml:space="preserve"> and </w:t>
      </w:r>
      <w:proofErr w:type="spellStart"/>
      <w:r w:rsidRPr="00865CA5">
        <w:rPr>
          <w:rFonts w:asciiTheme="minorHAnsi" w:hAnsiTheme="minorHAnsi" w:cs="Arial"/>
          <w:color w:val="222222"/>
          <w:sz w:val="22"/>
          <w:szCs w:val="22"/>
        </w:rPr>
        <w:t>Pendlebury</w:t>
      </w:r>
      <w:proofErr w:type="spellEnd"/>
      <w:r w:rsidRPr="00865CA5">
        <w:rPr>
          <w:rFonts w:asciiTheme="minorHAnsi" w:hAnsiTheme="minorHAnsi" w:cs="Arial"/>
          <w:color w:val="222222"/>
          <w:sz w:val="22"/>
          <w:szCs w:val="22"/>
        </w:rPr>
        <w:t xml:space="preserve">. </w:t>
      </w:r>
      <w:r w:rsidR="002D7CFF" w:rsidRPr="00865CA5">
        <w:rPr>
          <w:rFonts w:asciiTheme="minorHAnsi" w:hAnsiTheme="minorHAnsi" w:cs="Arial"/>
          <w:color w:val="222222"/>
          <w:sz w:val="22"/>
          <w:szCs w:val="22"/>
        </w:rPr>
        <w:t>Over half the city is made up of</w:t>
      </w:r>
      <w:r w:rsidR="002D7CFF">
        <w:rPr>
          <w:rFonts w:asciiTheme="minorHAnsi" w:hAnsiTheme="minorHAnsi" w:cs="Arial"/>
          <w:color w:val="222222"/>
          <w:sz w:val="22"/>
          <w:szCs w:val="22"/>
        </w:rPr>
        <w:t xml:space="preserve"> </w:t>
      </w:r>
      <w:r w:rsidR="002D7CFF" w:rsidRPr="00865CA5">
        <w:rPr>
          <w:rFonts w:asciiTheme="minorHAnsi" w:hAnsiTheme="minorHAnsi" w:cs="Arial"/>
          <w:color w:val="222222"/>
          <w:sz w:val="22"/>
          <w:szCs w:val="22"/>
        </w:rPr>
        <w:t xml:space="preserve">green spaces and features forests, nature reserves, </w:t>
      </w:r>
      <w:proofErr w:type="spellStart"/>
      <w:r w:rsidR="002D7CFF" w:rsidRPr="00865CA5">
        <w:rPr>
          <w:rFonts w:asciiTheme="minorHAnsi" w:hAnsiTheme="minorHAnsi" w:cs="Arial"/>
          <w:color w:val="222222"/>
          <w:sz w:val="22"/>
          <w:szCs w:val="22"/>
        </w:rPr>
        <w:t>mosslands</w:t>
      </w:r>
      <w:proofErr w:type="spellEnd"/>
      <w:r w:rsidR="002D7CFF" w:rsidRPr="00865CA5">
        <w:rPr>
          <w:rFonts w:asciiTheme="minorHAnsi" w:hAnsiTheme="minorHAnsi" w:cs="Arial"/>
          <w:color w:val="222222"/>
          <w:sz w:val="22"/>
          <w:szCs w:val="22"/>
        </w:rPr>
        <w:t xml:space="preserve">, parklands and picturesque villages. There are hundreds of acres of beautiful park with a variety of wildlife habitats. </w:t>
      </w:r>
    </w:p>
    <w:p w:rsidR="000C6404" w:rsidRPr="00865CA5" w:rsidRDefault="000C6404" w:rsidP="000C6404">
      <w:pPr>
        <w:pStyle w:val="NormalWeb"/>
        <w:spacing w:before="0" w:beforeAutospacing="0" w:after="251" w:afterAutospacing="0"/>
        <w:rPr>
          <w:rFonts w:asciiTheme="minorHAnsi" w:hAnsiTheme="minorHAnsi" w:cs="Arial"/>
          <w:color w:val="222222"/>
          <w:sz w:val="22"/>
          <w:szCs w:val="22"/>
        </w:rPr>
      </w:pPr>
      <w:r>
        <w:rPr>
          <w:rFonts w:cs="Arial"/>
          <w:noProof/>
          <w:color w:val="222222"/>
        </w:rPr>
        <w:drawing>
          <wp:inline distT="0" distB="0" distL="0" distR="0">
            <wp:extent cx="5538912" cy="4671061"/>
            <wp:effectExtent l="19050" t="19050" r="23688" b="15239"/>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l="8818" t="23656" r="61097" b="10753"/>
                    <a:stretch>
                      <a:fillRect/>
                    </a:stretch>
                  </pic:blipFill>
                  <pic:spPr bwMode="auto">
                    <a:xfrm>
                      <a:off x="0" y="0"/>
                      <a:ext cx="5549508" cy="4679997"/>
                    </a:xfrm>
                    <a:prstGeom prst="rect">
                      <a:avLst/>
                    </a:prstGeom>
                    <a:noFill/>
                    <a:ln w="9525">
                      <a:solidFill>
                        <a:schemeClr val="tx1"/>
                      </a:solidFill>
                      <a:miter lim="800000"/>
                      <a:headEnd/>
                      <a:tailEnd/>
                    </a:ln>
                  </pic:spPr>
                </pic:pic>
              </a:graphicData>
            </a:graphic>
          </wp:inline>
        </w:drawing>
      </w:r>
    </w:p>
    <w:p w:rsidR="001119DE" w:rsidRDefault="001119DE" w:rsidP="001119DE">
      <w:pPr>
        <w:spacing w:line="240" w:lineRule="auto"/>
        <w:rPr>
          <w:rFonts w:eastAsia="Times New Roman" w:cs="Arial"/>
          <w:color w:val="222222"/>
          <w:lang w:eastAsia="en-GB"/>
        </w:rPr>
      </w:pPr>
      <w:r>
        <w:t>In 2015 Salford was the 22</w:t>
      </w:r>
      <w:r w:rsidRPr="002525B5">
        <w:rPr>
          <w:vertAlign w:val="superscript"/>
        </w:rPr>
        <w:t>nd</w:t>
      </w:r>
      <w:r>
        <w:t xml:space="preserve"> most deprived Local Authority out of 326 in England, and the 3</w:t>
      </w:r>
      <w:r w:rsidRPr="002525B5">
        <w:rPr>
          <w:vertAlign w:val="superscript"/>
        </w:rPr>
        <w:t>rd</w:t>
      </w:r>
      <w:r>
        <w:t xml:space="preserve"> most deprived Local Authority in Greater Manchester. About 26% (12,200) of children live in low income families. However, d</w:t>
      </w:r>
      <w:r>
        <w:rPr>
          <w:rFonts w:eastAsia="Times New Roman" w:cs="Arial"/>
          <w:color w:val="222222"/>
          <w:lang w:eastAsia="en-GB"/>
        </w:rPr>
        <w:t xml:space="preserve">eprivation in many areas has been falling </w:t>
      </w:r>
      <w:r w:rsidR="00EB0539">
        <w:rPr>
          <w:rFonts w:eastAsia="Times New Roman" w:cs="Arial"/>
          <w:color w:val="222222"/>
          <w:lang w:eastAsia="en-GB"/>
        </w:rPr>
        <w:t>as a result of population growth associated with</w:t>
      </w:r>
      <w:r>
        <w:rPr>
          <w:rFonts w:eastAsia="Times New Roman" w:cs="Arial"/>
          <w:color w:val="222222"/>
          <w:lang w:eastAsia="en-GB"/>
        </w:rPr>
        <w:t xml:space="preserve"> recent building projects such as Media City UK. Over half of the small areas (LSOAs) in Salford saw a relative improvement in deprivation between 2010 and 2015 – only a quarter became more deprived.</w:t>
      </w:r>
    </w:p>
    <w:p w:rsidR="00272063" w:rsidRDefault="00272063" w:rsidP="00272063">
      <w:pPr>
        <w:spacing w:line="240" w:lineRule="auto"/>
        <w:rPr>
          <w:rFonts w:cs="Arial"/>
          <w:color w:val="222222"/>
        </w:rPr>
      </w:pPr>
      <w:r w:rsidRPr="006C067E">
        <w:rPr>
          <w:rFonts w:cs="Arial"/>
          <w:color w:val="222222"/>
        </w:rPr>
        <w:lastRenderedPageBreak/>
        <w:t>Salford’s population has been growing consistently since 2001</w:t>
      </w:r>
      <w:r>
        <w:rPr>
          <w:rFonts w:cs="Arial"/>
          <w:color w:val="222222"/>
        </w:rPr>
        <w:t>. Most of this growth is</w:t>
      </w:r>
      <w:r w:rsidRPr="006C067E">
        <w:rPr>
          <w:rFonts w:cs="Arial"/>
          <w:color w:val="222222"/>
        </w:rPr>
        <w:t xml:space="preserve"> centred in </w:t>
      </w:r>
      <w:proofErr w:type="spellStart"/>
      <w:r w:rsidRPr="006C067E">
        <w:rPr>
          <w:rFonts w:cs="Arial"/>
          <w:color w:val="222222"/>
        </w:rPr>
        <w:t>Ordsall</w:t>
      </w:r>
      <w:proofErr w:type="spellEnd"/>
      <w:r w:rsidRPr="006C067E">
        <w:rPr>
          <w:rFonts w:cs="Arial"/>
          <w:color w:val="222222"/>
        </w:rPr>
        <w:t xml:space="preserve"> and other inner-city areas</w:t>
      </w:r>
      <w:r w:rsidR="008700DA">
        <w:rPr>
          <w:rFonts w:cs="Arial"/>
          <w:color w:val="222222"/>
        </w:rPr>
        <w:t xml:space="preserve"> where there ha</w:t>
      </w:r>
      <w:r w:rsidR="00933818">
        <w:rPr>
          <w:rFonts w:cs="Arial"/>
          <w:color w:val="222222"/>
        </w:rPr>
        <w:t>ve</w:t>
      </w:r>
      <w:r w:rsidR="008700DA">
        <w:rPr>
          <w:rFonts w:cs="Arial"/>
          <w:color w:val="222222"/>
        </w:rPr>
        <w:t xml:space="preserve"> been significant investments and new developments</w:t>
      </w:r>
      <w:r>
        <w:rPr>
          <w:rFonts w:cs="Arial"/>
          <w:color w:val="222222"/>
        </w:rPr>
        <w:t>. The age profile is also changing, with a noticeable increase in numbers of children and young adults. This trend is set to continue (as shown below) at a rate noticeably faster than the average rate for England or Greater Manchester.</w:t>
      </w:r>
    </w:p>
    <w:p w:rsidR="00272063" w:rsidRDefault="00272063" w:rsidP="00272063">
      <w:pPr>
        <w:spacing w:line="240" w:lineRule="auto"/>
        <w:rPr>
          <w:rFonts w:cs="Arial"/>
          <w:color w:val="222222"/>
        </w:rPr>
      </w:pPr>
      <w:bookmarkStart w:id="0" w:name="_GoBack"/>
      <w:r w:rsidRPr="006C067E">
        <w:rPr>
          <w:rFonts w:cs="Arial"/>
          <w:noProof/>
          <w:color w:val="222222"/>
          <w:lang w:eastAsia="en-GB"/>
        </w:rPr>
        <w:drawing>
          <wp:inline distT="0" distB="0" distL="0" distR="0">
            <wp:extent cx="5457825" cy="3128508"/>
            <wp:effectExtent l="19050" t="19050" r="0" b="0"/>
            <wp:docPr id="22"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0" cstate="print"/>
                    <a:srcRect l="1475" t="2360" r="2184" b="2612"/>
                    <a:stretch>
                      <a:fillRect/>
                    </a:stretch>
                  </pic:blipFill>
                  <pic:spPr bwMode="auto">
                    <a:xfrm>
                      <a:off x="0" y="0"/>
                      <a:ext cx="5476802" cy="3139386"/>
                    </a:xfrm>
                    <a:prstGeom prst="rect">
                      <a:avLst/>
                    </a:prstGeom>
                    <a:noFill/>
                    <a:ln>
                      <a:solidFill>
                        <a:schemeClr val="tx1"/>
                      </a:solidFill>
                    </a:ln>
                  </pic:spPr>
                </pic:pic>
              </a:graphicData>
            </a:graphic>
          </wp:inline>
        </w:drawing>
      </w:r>
      <w:bookmarkEnd w:id="0"/>
    </w:p>
    <w:p w:rsidR="00272063" w:rsidRPr="006C067E" w:rsidRDefault="00272063" w:rsidP="00272063">
      <w:pPr>
        <w:spacing w:line="240" w:lineRule="auto"/>
        <w:rPr>
          <w:rFonts w:cs="Arial"/>
          <w:color w:val="222222"/>
        </w:rPr>
      </w:pPr>
      <w:r w:rsidRPr="006C067E">
        <w:rPr>
          <w:rFonts w:cs="Arial"/>
          <w:color w:val="222222"/>
        </w:rPr>
        <w:t>There is an increasing Black and Minority Ethnic (BME) population which more than doubled between 2001 and 2011 when it numbered 36,488</w:t>
      </w:r>
      <w:r>
        <w:rPr>
          <w:rFonts w:cs="Arial"/>
          <w:color w:val="222222"/>
        </w:rPr>
        <w:t xml:space="preserve">. </w:t>
      </w:r>
      <w:r w:rsidRPr="006C067E">
        <w:rPr>
          <w:rFonts w:cs="Arial"/>
          <w:color w:val="222222"/>
        </w:rPr>
        <w:t>The largest ethnic groups are White Other (10,300) and Black African (5,400</w:t>
      </w:r>
      <w:r>
        <w:rPr>
          <w:rFonts w:cs="Arial"/>
          <w:color w:val="222222"/>
        </w:rPr>
        <w:t xml:space="preserve">). There is also a large Jewish population, centred in the </w:t>
      </w:r>
      <w:proofErr w:type="spellStart"/>
      <w:r>
        <w:rPr>
          <w:rFonts w:cs="Arial"/>
          <w:color w:val="222222"/>
        </w:rPr>
        <w:t>Kersal</w:t>
      </w:r>
      <w:proofErr w:type="spellEnd"/>
      <w:r>
        <w:rPr>
          <w:rFonts w:cs="Arial"/>
          <w:color w:val="222222"/>
        </w:rPr>
        <w:t xml:space="preserve"> area which numbers 7,687 residents and represents the 8</w:t>
      </w:r>
      <w:r w:rsidRPr="006C067E">
        <w:rPr>
          <w:rFonts w:cs="Arial"/>
          <w:color w:val="222222"/>
          <w:vertAlign w:val="superscript"/>
        </w:rPr>
        <w:t>th</w:t>
      </w:r>
      <w:r>
        <w:rPr>
          <w:rFonts w:cs="Arial"/>
          <w:color w:val="222222"/>
        </w:rPr>
        <w:t xml:space="preserve"> largest Jewish population in Great Britain. </w:t>
      </w:r>
    </w:p>
    <w:p w:rsidR="004108F5" w:rsidRPr="00865CA5" w:rsidRDefault="004108F5" w:rsidP="001E0FB3">
      <w:pPr>
        <w:pStyle w:val="Heading3"/>
        <w:numPr>
          <w:ilvl w:val="0"/>
          <w:numId w:val="1"/>
        </w:numPr>
        <w:spacing w:line="240" w:lineRule="auto"/>
        <w:rPr>
          <w:rFonts w:asciiTheme="minorHAnsi" w:hAnsiTheme="minorHAnsi"/>
          <w:color w:val="1F497D" w:themeColor="text2"/>
        </w:rPr>
      </w:pPr>
      <w:r w:rsidRPr="00865CA5">
        <w:rPr>
          <w:rFonts w:asciiTheme="minorHAnsi" w:hAnsiTheme="minorHAnsi"/>
          <w:color w:val="1F497D" w:themeColor="text2"/>
        </w:rPr>
        <w:t>Health in Salford</w:t>
      </w:r>
    </w:p>
    <w:p w:rsidR="006C067E" w:rsidRDefault="006C067E" w:rsidP="00E718AA">
      <w:pPr>
        <w:spacing w:line="240" w:lineRule="auto"/>
      </w:pPr>
      <w:r>
        <w:t>Life expectancy</w:t>
      </w:r>
      <w:r w:rsidR="00272063">
        <w:t xml:space="preserve"> rates</w:t>
      </w:r>
      <w:r>
        <w:t xml:space="preserve"> for both men </w:t>
      </w:r>
      <w:r w:rsidR="001119DE">
        <w:t xml:space="preserve">(76.7 years) </w:t>
      </w:r>
      <w:r>
        <w:t>and women</w:t>
      </w:r>
      <w:r w:rsidR="001119DE">
        <w:t xml:space="preserve"> (80.7 years)</w:t>
      </w:r>
      <w:r w:rsidR="00272063">
        <w:t xml:space="preserve"> are significantly </w:t>
      </w:r>
      <w:r>
        <w:t>lower than the England average.</w:t>
      </w:r>
      <w:r w:rsidRPr="008C76A2">
        <w:t xml:space="preserve"> </w:t>
      </w:r>
      <w:r w:rsidR="00110632">
        <w:t>T</w:t>
      </w:r>
      <w:r>
        <w:t xml:space="preserve">here are </w:t>
      </w:r>
      <w:r w:rsidR="00110632">
        <w:t xml:space="preserve">also </w:t>
      </w:r>
      <w:r>
        <w:t>profound health inequalities within Salford with life expectancy being 1</w:t>
      </w:r>
      <w:r w:rsidR="001119DE">
        <w:t>1.5 years lower for men and 9.1</w:t>
      </w:r>
      <w:r>
        <w:t xml:space="preserve"> years lower for women in the most deprived areas of Salford compare</w:t>
      </w:r>
      <w:r w:rsidR="00110632">
        <w:t>d to the least deprived areas</w:t>
      </w:r>
      <w:r w:rsidR="001119DE">
        <w:t xml:space="preserve"> (</w:t>
      </w:r>
      <w:hyperlink r:id="rId11" w:history="1">
        <w:r w:rsidR="001119DE" w:rsidRPr="001119DE">
          <w:rPr>
            <w:rStyle w:val="Hyperlink"/>
          </w:rPr>
          <w:t>PHE Health Profile 2016</w:t>
        </w:r>
      </w:hyperlink>
      <w:r w:rsidR="001119DE">
        <w:t>)</w:t>
      </w:r>
    </w:p>
    <w:p w:rsidR="006C067E" w:rsidRPr="00AD0469" w:rsidRDefault="006C067E" w:rsidP="00110632">
      <w:pPr>
        <w:spacing w:line="240" w:lineRule="auto"/>
        <w:rPr>
          <w:rFonts w:eastAsia="Times New Roman" w:cs="Arial"/>
          <w:color w:val="222222"/>
          <w:lang w:eastAsia="en-GB"/>
        </w:rPr>
      </w:pPr>
      <w:r>
        <w:t xml:space="preserve">The health and wellbeing of </w:t>
      </w:r>
      <w:hyperlink r:id="rId12" w:history="1">
        <w:r w:rsidRPr="00110632">
          <w:rPr>
            <w:rStyle w:val="Hyperlink"/>
          </w:rPr>
          <w:t>children in Salford</w:t>
        </w:r>
      </w:hyperlink>
      <w:r>
        <w:t xml:space="preserve"> is generally worse than the England average</w:t>
      </w:r>
      <w:r w:rsidR="00110632">
        <w:t xml:space="preserve">, including levels of teenage pregnancy, alcohol-specific hospital admissions, GCSE attainment, breastfeeding, obesity and smoking at time of delivery. </w:t>
      </w:r>
      <w:r>
        <w:t>Infant and child mortality rates are similar to the England average.</w:t>
      </w:r>
    </w:p>
    <w:p w:rsidR="006C067E" w:rsidRPr="001119DE" w:rsidRDefault="006C067E" w:rsidP="00110632">
      <w:pPr>
        <w:spacing w:line="240" w:lineRule="auto"/>
      </w:pPr>
      <w:r>
        <w:t xml:space="preserve">In 2012, 27.0% of adults were classified as obese. </w:t>
      </w:r>
      <w:r w:rsidR="001119DE">
        <w:t>Estimated levels of adult smoking, physical activity and STI reporting are worse than the average for England, as are rates of alcohol-related hospital admissions. Despite these risk factors, Salford has seen a gradual reduction in heart disease, stroke and cancer over the last decade.</w:t>
      </w:r>
    </w:p>
    <w:p w:rsidR="00832984" w:rsidRPr="00865CA5" w:rsidRDefault="00832984" w:rsidP="001E0FB3">
      <w:pPr>
        <w:spacing w:line="240" w:lineRule="auto"/>
      </w:pPr>
    </w:p>
    <w:p w:rsidR="006C067E" w:rsidRDefault="006C067E" w:rsidP="008F52BA">
      <w:pPr>
        <w:pStyle w:val="NormalWeb"/>
        <w:spacing w:before="0" w:beforeAutospacing="0" w:after="251" w:afterAutospacing="0"/>
        <w:rPr>
          <w:rStyle w:val="Emphasis"/>
          <w:rFonts w:asciiTheme="minorHAnsi" w:eastAsiaTheme="majorEastAsia" w:hAnsiTheme="minorHAnsi" w:cs="Arial"/>
          <w:i w:val="0"/>
          <w:color w:val="222222"/>
          <w:sz w:val="22"/>
          <w:szCs w:val="22"/>
          <w:shd w:val="clear" w:color="auto" w:fill="FFFFFF"/>
        </w:rPr>
      </w:pPr>
    </w:p>
    <w:p w:rsidR="006C067E" w:rsidRDefault="006C067E" w:rsidP="008F52BA">
      <w:pPr>
        <w:pStyle w:val="NormalWeb"/>
        <w:spacing w:before="0" w:beforeAutospacing="0" w:after="251" w:afterAutospacing="0"/>
        <w:rPr>
          <w:rStyle w:val="Emphasis"/>
          <w:rFonts w:asciiTheme="minorHAnsi" w:eastAsiaTheme="majorEastAsia" w:hAnsiTheme="minorHAnsi" w:cs="Arial"/>
          <w:i w:val="0"/>
          <w:color w:val="222222"/>
          <w:sz w:val="22"/>
          <w:szCs w:val="22"/>
          <w:shd w:val="clear" w:color="auto" w:fill="FFFFFF"/>
        </w:rPr>
      </w:pPr>
    </w:p>
    <w:p w:rsidR="006C067E" w:rsidRDefault="006C067E" w:rsidP="008F52BA">
      <w:pPr>
        <w:pStyle w:val="NormalWeb"/>
        <w:spacing w:before="0" w:beforeAutospacing="0" w:after="251" w:afterAutospacing="0"/>
        <w:rPr>
          <w:rStyle w:val="Emphasis"/>
          <w:rFonts w:asciiTheme="minorHAnsi" w:eastAsiaTheme="majorEastAsia" w:hAnsiTheme="minorHAnsi" w:cs="Arial"/>
          <w:i w:val="0"/>
          <w:color w:val="222222"/>
          <w:sz w:val="22"/>
          <w:szCs w:val="22"/>
          <w:shd w:val="clear" w:color="auto" w:fill="FFFFFF"/>
        </w:rPr>
      </w:pPr>
    </w:p>
    <w:p w:rsidR="00832984" w:rsidRPr="008F56CE" w:rsidRDefault="00832984" w:rsidP="001E0FB3">
      <w:pPr>
        <w:pStyle w:val="Heading3"/>
        <w:numPr>
          <w:ilvl w:val="0"/>
          <w:numId w:val="1"/>
        </w:numPr>
        <w:spacing w:line="240" w:lineRule="auto"/>
        <w:rPr>
          <w:rFonts w:asciiTheme="minorHAnsi" w:hAnsiTheme="minorHAnsi"/>
          <w:color w:val="1F497D" w:themeColor="text2"/>
        </w:rPr>
      </w:pPr>
      <w:r w:rsidRPr="008F56CE">
        <w:rPr>
          <w:rFonts w:asciiTheme="minorHAnsi" w:hAnsiTheme="minorHAnsi"/>
          <w:color w:val="1F497D" w:themeColor="text2"/>
        </w:rPr>
        <w:t>Salford City Council</w:t>
      </w:r>
      <w:r w:rsidR="004108F5" w:rsidRPr="008F56CE">
        <w:rPr>
          <w:rFonts w:asciiTheme="minorHAnsi" w:hAnsiTheme="minorHAnsi"/>
          <w:color w:val="1F497D" w:themeColor="text2"/>
        </w:rPr>
        <w:t xml:space="preserve"> </w:t>
      </w:r>
    </w:p>
    <w:p w:rsidR="004108F5" w:rsidRPr="00865CA5" w:rsidRDefault="00832984" w:rsidP="001E0FB3">
      <w:pPr>
        <w:pStyle w:val="NormalWeb"/>
        <w:spacing w:before="0" w:beforeAutospacing="0" w:after="251" w:afterAutospacing="0"/>
        <w:rPr>
          <w:rStyle w:val="Emphasis"/>
          <w:rFonts w:asciiTheme="minorHAnsi" w:eastAsiaTheme="majorEastAsia" w:hAnsiTheme="minorHAnsi" w:cs="Arial"/>
          <w:color w:val="222222"/>
          <w:sz w:val="22"/>
          <w:szCs w:val="22"/>
          <w:shd w:val="clear" w:color="auto" w:fill="FFFFFF"/>
        </w:rPr>
      </w:pPr>
      <w:r w:rsidRPr="00865CA5">
        <w:rPr>
          <w:rFonts w:asciiTheme="minorHAnsi" w:hAnsiTheme="minorHAnsi" w:cs="Arial"/>
          <w:color w:val="222222"/>
          <w:sz w:val="22"/>
          <w:szCs w:val="22"/>
          <w:shd w:val="clear" w:color="auto" w:fill="FFFFFF"/>
        </w:rPr>
        <w:t>The council's mission statement is</w:t>
      </w:r>
      <w:r w:rsidRPr="00865CA5">
        <w:rPr>
          <w:rStyle w:val="apple-converted-space"/>
          <w:rFonts w:asciiTheme="minorHAnsi" w:eastAsiaTheme="majorEastAsia" w:hAnsiTheme="minorHAnsi" w:cs="Arial"/>
          <w:color w:val="222222"/>
          <w:sz w:val="22"/>
          <w:szCs w:val="22"/>
          <w:shd w:val="clear" w:color="auto" w:fill="FFFFFF"/>
        </w:rPr>
        <w:t> </w:t>
      </w:r>
      <w:r w:rsidRPr="00865CA5">
        <w:rPr>
          <w:rStyle w:val="Emphasis"/>
          <w:rFonts w:asciiTheme="minorHAnsi" w:eastAsiaTheme="majorEastAsia" w:hAnsiTheme="minorHAnsi" w:cs="Arial"/>
          <w:color w:val="222222"/>
          <w:sz w:val="22"/>
          <w:szCs w:val="22"/>
          <w:shd w:val="clear" w:color="auto" w:fill="FFFFFF"/>
        </w:rPr>
        <w:t xml:space="preserve">"to create the best possible quality of life for the people of Salford." </w:t>
      </w:r>
    </w:p>
    <w:p w:rsidR="0065129E" w:rsidRDefault="00832984" w:rsidP="001E0FB3">
      <w:pPr>
        <w:pStyle w:val="NormalWeb"/>
        <w:spacing w:before="0" w:beforeAutospacing="0" w:after="251" w:afterAutospacing="0"/>
        <w:rPr>
          <w:rFonts w:asciiTheme="minorHAnsi" w:hAnsiTheme="minorHAnsi" w:cs="Arial"/>
          <w:color w:val="222222"/>
          <w:sz w:val="22"/>
          <w:szCs w:val="22"/>
        </w:rPr>
      </w:pPr>
      <w:r w:rsidRPr="00865CA5">
        <w:rPr>
          <w:rFonts w:asciiTheme="minorHAnsi" w:hAnsiTheme="minorHAnsi" w:cs="Arial"/>
          <w:color w:val="222222"/>
          <w:sz w:val="22"/>
          <w:szCs w:val="22"/>
        </w:rPr>
        <w:t xml:space="preserve">Salford City Council comprises </w:t>
      </w:r>
      <w:hyperlink r:id="rId13" w:history="1">
        <w:r w:rsidRPr="00E718AA">
          <w:rPr>
            <w:rStyle w:val="Hyperlink"/>
            <w:rFonts w:asciiTheme="minorHAnsi" w:hAnsiTheme="minorHAnsi" w:cs="Arial"/>
            <w:sz w:val="22"/>
            <w:szCs w:val="22"/>
          </w:rPr>
          <w:t>20 electoral wards</w:t>
        </w:r>
      </w:hyperlink>
      <w:r w:rsidRPr="00865CA5">
        <w:rPr>
          <w:rFonts w:asciiTheme="minorHAnsi" w:hAnsiTheme="minorHAnsi" w:cs="Arial"/>
          <w:color w:val="222222"/>
          <w:sz w:val="22"/>
          <w:szCs w:val="22"/>
        </w:rPr>
        <w:t xml:space="preserve"> with three councillors representing each ward. The city council is currently controlled by the Labour party.  Uniquely in Greater Manchester, Salford has an elected Mayor, </w:t>
      </w:r>
      <w:r w:rsidR="00E718AA">
        <w:rPr>
          <w:rFonts w:asciiTheme="minorHAnsi" w:hAnsiTheme="minorHAnsi" w:cs="Arial"/>
          <w:color w:val="222222"/>
          <w:sz w:val="22"/>
          <w:szCs w:val="22"/>
        </w:rPr>
        <w:t>Paul Dennet</w:t>
      </w:r>
      <w:r w:rsidR="008700DA">
        <w:rPr>
          <w:rFonts w:asciiTheme="minorHAnsi" w:hAnsiTheme="minorHAnsi" w:cs="Arial"/>
          <w:color w:val="222222"/>
          <w:sz w:val="22"/>
          <w:szCs w:val="22"/>
        </w:rPr>
        <w:t>t</w:t>
      </w:r>
      <w:r w:rsidRPr="00865CA5">
        <w:rPr>
          <w:rFonts w:asciiTheme="minorHAnsi" w:hAnsiTheme="minorHAnsi" w:cs="Arial"/>
          <w:color w:val="222222"/>
          <w:sz w:val="22"/>
          <w:szCs w:val="22"/>
        </w:rPr>
        <w:t>.  The </w:t>
      </w:r>
      <w:hyperlink r:id="rId14" w:history="1">
        <w:r w:rsidR="00E718AA" w:rsidRPr="00E718AA">
          <w:rPr>
            <w:rStyle w:val="Hyperlink"/>
            <w:rFonts w:asciiTheme="minorHAnsi" w:hAnsiTheme="minorHAnsi" w:cs="Arial"/>
            <w:sz w:val="22"/>
            <w:szCs w:val="22"/>
          </w:rPr>
          <w:t>City Mayor’s Cabinet</w:t>
        </w:r>
      </w:hyperlink>
      <w:r w:rsidR="00E718AA">
        <w:rPr>
          <w:rFonts w:asciiTheme="minorHAnsi" w:hAnsiTheme="minorHAnsi" w:cs="Arial"/>
          <w:color w:val="222222"/>
          <w:sz w:val="22"/>
          <w:szCs w:val="22"/>
        </w:rPr>
        <w:t xml:space="preserve"> c</w:t>
      </w:r>
      <w:r w:rsidRPr="00865CA5">
        <w:rPr>
          <w:rFonts w:asciiTheme="minorHAnsi" w:hAnsiTheme="minorHAnsi" w:cs="Arial"/>
          <w:color w:val="222222"/>
          <w:sz w:val="22"/>
          <w:szCs w:val="22"/>
        </w:rPr>
        <w:t xml:space="preserve">onsists of the City Mayor, his </w:t>
      </w:r>
      <w:r w:rsidR="00E718AA">
        <w:rPr>
          <w:rFonts w:asciiTheme="minorHAnsi" w:hAnsiTheme="minorHAnsi" w:cs="Arial"/>
          <w:color w:val="222222"/>
          <w:sz w:val="22"/>
          <w:szCs w:val="22"/>
        </w:rPr>
        <w:t xml:space="preserve">two </w:t>
      </w:r>
      <w:r w:rsidRPr="00865CA5">
        <w:rPr>
          <w:rFonts w:asciiTheme="minorHAnsi" w:hAnsiTheme="minorHAnsi" w:cs="Arial"/>
          <w:color w:val="222222"/>
          <w:sz w:val="22"/>
          <w:szCs w:val="22"/>
        </w:rPr>
        <w:t>Deput</w:t>
      </w:r>
      <w:r w:rsidR="00E718AA">
        <w:rPr>
          <w:rFonts w:asciiTheme="minorHAnsi" w:hAnsiTheme="minorHAnsi" w:cs="Arial"/>
          <w:color w:val="222222"/>
          <w:sz w:val="22"/>
          <w:szCs w:val="22"/>
        </w:rPr>
        <w:t>ies</w:t>
      </w:r>
      <w:r w:rsidR="0065129E">
        <w:rPr>
          <w:rFonts w:asciiTheme="minorHAnsi" w:hAnsiTheme="minorHAnsi" w:cs="Arial"/>
          <w:color w:val="222222"/>
          <w:sz w:val="22"/>
          <w:szCs w:val="22"/>
        </w:rPr>
        <w:t xml:space="preserve"> and seven Lead Members, each of whom has a</w:t>
      </w:r>
      <w:r w:rsidRPr="00865CA5">
        <w:rPr>
          <w:rFonts w:asciiTheme="minorHAnsi" w:hAnsiTheme="minorHAnsi" w:cs="Arial"/>
          <w:color w:val="222222"/>
          <w:sz w:val="22"/>
          <w:szCs w:val="22"/>
        </w:rPr>
        <w:t xml:space="preserve">n individual portfolio of responsibility. </w:t>
      </w:r>
    </w:p>
    <w:p w:rsidR="00272063" w:rsidRDefault="00832984" w:rsidP="00272063">
      <w:pPr>
        <w:pStyle w:val="NormalWeb"/>
        <w:spacing w:before="0" w:beforeAutospacing="0" w:after="251" w:afterAutospacing="0"/>
        <w:rPr>
          <w:rFonts w:asciiTheme="minorHAnsi" w:hAnsiTheme="minorHAnsi" w:cs="Arial"/>
          <w:color w:val="222222"/>
          <w:sz w:val="22"/>
          <w:szCs w:val="22"/>
        </w:rPr>
      </w:pPr>
      <w:r w:rsidRPr="00865CA5">
        <w:rPr>
          <w:rFonts w:asciiTheme="minorHAnsi" w:hAnsiTheme="minorHAnsi" w:cs="Arial"/>
          <w:color w:val="222222"/>
          <w:sz w:val="22"/>
          <w:szCs w:val="22"/>
        </w:rPr>
        <w:t>Other councillors perform a</w:t>
      </w:r>
      <w:r w:rsidRPr="00865CA5">
        <w:rPr>
          <w:rFonts w:asciiTheme="minorHAnsi" w:hAnsiTheme="minorHAnsi"/>
          <w:sz w:val="22"/>
          <w:szCs w:val="22"/>
        </w:rPr>
        <w:t> </w:t>
      </w:r>
      <w:r w:rsidRPr="00865CA5">
        <w:rPr>
          <w:rFonts w:asciiTheme="minorHAnsi" w:hAnsiTheme="minorHAnsi" w:cs="Arial"/>
          <w:color w:val="222222"/>
          <w:sz w:val="22"/>
          <w:szCs w:val="22"/>
        </w:rPr>
        <w:t>scrutiny</w:t>
      </w:r>
      <w:r w:rsidRPr="00865CA5">
        <w:rPr>
          <w:rFonts w:asciiTheme="minorHAnsi" w:hAnsiTheme="minorHAnsi"/>
          <w:sz w:val="22"/>
          <w:szCs w:val="22"/>
        </w:rPr>
        <w:t> </w:t>
      </w:r>
      <w:r w:rsidRPr="00865CA5">
        <w:rPr>
          <w:rFonts w:asciiTheme="minorHAnsi" w:hAnsiTheme="minorHAnsi" w:cs="Arial"/>
          <w:color w:val="222222"/>
          <w:sz w:val="22"/>
          <w:szCs w:val="22"/>
        </w:rPr>
        <w:t>role as members at select committees, monitoring the way the council works and examining decisions to check they meet the needs of residents. The membership of these committees reflects the overall political c</w:t>
      </w:r>
      <w:r w:rsidR="00272063">
        <w:rPr>
          <w:rFonts w:asciiTheme="minorHAnsi" w:hAnsiTheme="minorHAnsi" w:cs="Arial"/>
          <w:color w:val="222222"/>
          <w:sz w:val="22"/>
          <w:szCs w:val="22"/>
        </w:rPr>
        <w:t>omposition of the whole Council.</w:t>
      </w:r>
    </w:p>
    <w:p w:rsidR="00272063" w:rsidRDefault="00272063" w:rsidP="00272063">
      <w:pPr>
        <w:pStyle w:val="NormalWeb"/>
        <w:spacing w:before="0" w:beforeAutospacing="0" w:after="251" w:afterAutospacing="0"/>
        <w:rPr>
          <w:rFonts w:asciiTheme="minorHAnsi" w:hAnsiTheme="minorHAnsi" w:cs="Arial"/>
          <w:color w:val="222222"/>
          <w:sz w:val="22"/>
          <w:szCs w:val="22"/>
        </w:rPr>
      </w:pPr>
      <w:r>
        <w:rPr>
          <w:rFonts w:asciiTheme="minorHAnsi" w:hAnsiTheme="minorHAnsi" w:cs="Arial"/>
          <w:color w:val="222222"/>
          <w:sz w:val="22"/>
          <w:szCs w:val="22"/>
        </w:rPr>
        <w:t xml:space="preserve">A City Director (Jim Taylor) oversees </w:t>
      </w:r>
      <w:hyperlink r:id="rId15" w:history="1">
        <w:r w:rsidRPr="00272063">
          <w:rPr>
            <w:rStyle w:val="Hyperlink"/>
            <w:rFonts w:asciiTheme="minorHAnsi" w:hAnsiTheme="minorHAnsi" w:cs="Arial"/>
            <w:sz w:val="22"/>
            <w:szCs w:val="22"/>
          </w:rPr>
          <w:t>six separate departments</w:t>
        </w:r>
      </w:hyperlink>
      <w:r>
        <w:rPr>
          <w:rFonts w:asciiTheme="minorHAnsi" w:hAnsiTheme="minorHAnsi" w:cs="Arial"/>
          <w:color w:val="222222"/>
          <w:sz w:val="22"/>
          <w:szCs w:val="22"/>
        </w:rPr>
        <w:t>:</w:t>
      </w:r>
    </w:p>
    <w:p w:rsidR="00272063" w:rsidRDefault="00272063" w:rsidP="00272063">
      <w:pPr>
        <w:pStyle w:val="NormalWeb"/>
        <w:numPr>
          <w:ilvl w:val="0"/>
          <w:numId w:val="11"/>
        </w:numPr>
        <w:spacing w:before="0" w:beforeAutospacing="0" w:after="0" w:afterAutospacing="0"/>
        <w:rPr>
          <w:rFonts w:asciiTheme="minorHAnsi" w:hAnsiTheme="minorHAnsi" w:cs="Arial"/>
          <w:color w:val="222222"/>
          <w:sz w:val="22"/>
          <w:szCs w:val="22"/>
        </w:rPr>
      </w:pPr>
      <w:r>
        <w:rPr>
          <w:rFonts w:asciiTheme="minorHAnsi" w:hAnsiTheme="minorHAnsi" w:cs="Arial"/>
          <w:color w:val="222222"/>
          <w:sz w:val="22"/>
          <w:szCs w:val="22"/>
        </w:rPr>
        <w:t>Public Health and commissioning</w:t>
      </w:r>
    </w:p>
    <w:p w:rsidR="00272063" w:rsidRDefault="00272063" w:rsidP="00272063">
      <w:pPr>
        <w:pStyle w:val="NormalWeb"/>
        <w:numPr>
          <w:ilvl w:val="0"/>
          <w:numId w:val="11"/>
        </w:numPr>
        <w:spacing w:before="0" w:beforeAutospacing="0" w:after="0" w:afterAutospacing="0"/>
        <w:rPr>
          <w:rFonts w:asciiTheme="minorHAnsi" w:hAnsiTheme="minorHAnsi" w:cs="Arial"/>
          <w:color w:val="222222"/>
          <w:sz w:val="22"/>
          <w:szCs w:val="22"/>
        </w:rPr>
      </w:pPr>
      <w:r>
        <w:rPr>
          <w:rFonts w:asciiTheme="minorHAnsi" w:hAnsiTheme="minorHAnsi" w:cs="Arial"/>
          <w:color w:val="222222"/>
          <w:sz w:val="22"/>
          <w:szCs w:val="22"/>
        </w:rPr>
        <w:t>Children and adult services</w:t>
      </w:r>
    </w:p>
    <w:p w:rsidR="00272063" w:rsidRDefault="00272063" w:rsidP="00272063">
      <w:pPr>
        <w:pStyle w:val="NormalWeb"/>
        <w:numPr>
          <w:ilvl w:val="0"/>
          <w:numId w:val="11"/>
        </w:numPr>
        <w:spacing w:before="0" w:beforeAutospacing="0" w:after="0" w:afterAutospacing="0"/>
        <w:rPr>
          <w:rFonts w:asciiTheme="minorHAnsi" w:hAnsiTheme="minorHAnsi" w:cs="Arial"/>
          <w:color w:val="222222"/>
          <w:sz w:val="22"/>
          <w:szCs w:val="22"/>
        </w:rPr>
      </w:pPr>
      <w:r>
        <w:rPr>
          <w:rFonts w:asciiTheme="minorHAnsi" w:hAnsiTheme="minorHAnsi" w:cs="Arial"/>
          <w:color w:val="222222"/>
          <w:sz w:val="22"/>
          <w:szCs w:val="22"/>
        </w:rPr>
        <w:t>Service reform and development</w:t>
      </w:r>
    </w:p>
    <w:p w:rsidR="00272063" w:rsidRDefault="00272063" w:rsidP="00272063">
      <w:pPr>
        <w:pStyle w:val="NormalWeb"/>
        <w:numPr>
          <w:ilvl w:val="0"/>
          <w:numId w:val="11"/>
        </w:numPr>
        <w:spacing w:before="0" w:beforeAutospacing="0" w:after="0" w:afterAutospacing="0"/>
        <w:rPr>
          <w:rFonts w:asciiTheme="minorHAnsi" w:hAnsiTheme="minorHAnsi" w:cs="Arial"/>
          <w:color w:val="222222"/>
          <w:sz w:val="22"/>
          <w:szCs w:val="22"/>
        </w:rPr>
      </w:pPr>
      <w:r>
        <w:rPr>
          <w:rFonts w:asciiTheme="minorHAnsi" w:hAnsiTheme="minorHAnsi" w:cs="Arial"/>
          <w:color w:val="222222"/>
          <w:sz w:val="22"/>
          <w:szCs w:val="22"/>
        </w:rPr>
        <w:t>Corporate business</w:t>
      </w:r>
    </w:p>
    <w:p w:rsidR="00272063" w:rsidRDefault="00272063" w:rsidP="00272063">
      <w:pPr>
        <w:pStyle w:val="NormalWeb"/>
        <w:numPr>
          <w:ilvl w:val="0"/>
          <w:numId w:val="11"/>
        </w:numPr>
        <w:spacing w:before="0" w:beforeAutospacing="0" w:after="0" w:afterAutospacing="0"/>
        <w:rPr>
          <w:rFonts w:asciiTheme="minorHAnsi" w:hAnsiTheme="minorHAnsi" w:cs="Arial"/>
          <w:color w:val="222222"/>
          <w:sz w:val="22"/>
          <w:szCs w:val="22"/>
        </w:rPr>
      </w:pPr>
      <w:r>
        <w:rPr>
          <w:rFonts w:asciiTheme="minorHAnsi" w:hAnsiTheme="minorHAnsi" w:cs="Arial"/>
          <w:color w:val="222222"/>
          <w:sz w:val="22"/>
          <w:szCs w:val="22"/>
        </w:rPr>
        <w:t>Environment and community safety</w:t>
      </w:r>
    </w:p>
    <w:p w:rsidR="00272063" w:rsidRDefault="00272063" w:rsidP="00272063">
      <w:pPr>
        <w:pStyle w:val="NormalWeb"/>
        <w:numPr>
          <w:ilvl w:val="0"/>
          <w:numId w:val="11"/>
        </w:numPr>
        <w:spacing w:before="0" w:beforeAutospacing="0" w:after="251" w:afterAutospacing="0"/>
        <w:rPr>
          <w:rFonts w:asciiTheme="minorHAnsi" w:hAnsiTheme="minorHAnsi" w:cs="Arial"/>
          <w:color w:val="222222"/>
          <w:sz w:val="22"/>
          <w:szCs w:val="22"/>
        </w:rPr>
      </w:pPr>
      <w:r>
        <w:rPr>
          <w:rFonts w:asciiTheme="minorHAnsi" w:hAnsiTheme="minorHAnsi" w:cs="Arial"/>
          <w:color w:val="222222"/>
          <w:sz w:val="22"/>
          <w:szCs w:val="22"/>
        </w:rPr>
        <w:t>Regeneration</w:t>
      </w:r>
    </w:p>
    <w:p w:rsidR="00E1796E" w:rsidRPr="008F56CE" w:rsidRDefault="00E1796E" w:rsidP="001E0FB3">
      <w:pPr>
        <w:pStyle w:val="Heading3"/>
        <w:numPr>
          <w:ilvl w:val="0"/>
          <w:numId w:val="1"/>
        </w:numPr>
        <w:spacing w:line="240" w:lineRule="auto"/>
        <w:rPr>
          <w:rFonts w:asciiTheme="minorHAnsi" w:hAnsiTheme="minorHAnsi"/>
          <w:color w:val="1F497D" w:themeColor="text2"/>
        </w:rPr>
      </w:pPr>
      <w:r w:rsidRPr="008F56CE">
        <w:rPr>
          <w:rFonts w:asciiTheme="minorHAnsi" w:hAnsiTheme="minorHAnsi"/>
          <w:color w:val="1F497D" w:themeColor="text2"/>
        </w:rPr>
        <w:t>Health and Wellbeing Board</w:t>
      </w:r>
      <w:r w:rsidR="008700DA" w:rsidRPr="008F56CE">
        <w:rPr>
          <w:rFonts w:asciiTheme="minorHAnsi" w:hAnsiTheme="minorHAnsi"/>
          <w:color w:val="1F497D" w:themeColor="text2"/>
        </w:rPr>
        <w:t xml:space="preserve"> and the Locality Plan </w:t>
      </w:r>
    </w:p>
    <w:p w:rsidR="0065129E" w:rsidRDefault="0065129E" w:rsidP="001E0FB3">
      <w:pPr>
        <w:spacing w:line="240" w:lineRule="auto"/>
        <w:rPr>
          <w:rFonts w:eastAsia="Times New Roman" w:cs="Arial"/>
          <w:color w:val="222222"/>
          <w:lang w:eastAsia="en-GB"/>
        </w:rPr>
      </w:pPr>
      <w:r>
        <w:rPr>
          <w:rFonts w:eastAsia="Times New Roman" w:cs="Arial"/>
          <w:color w:val="222222"/>
          <w:lang w:eastAsia="en-GB"/>
        </w:rPr>
        <w:t>Salford’s</w:t>
      </w:r>
      <w:r w:rsidR="001E0FB3" w:rsidRPr="00865CA5">
        <w:rPr>
          <w:rFonts w:eastAsia="Times New Roman" w:cs="Arial"/>
          <w:color w:val="222222"/>
          <w:lang w:eastAsia="en-GB"/>
        </w:rPr>
        <w:t xml:space="preserve"> </w:t>
      </w:r>
      <w:hyperlink r:id="rId16" w:history="1">
        <w:r w:rsidRPr="0065129E">
          <w:rPr>
            <w:rStyle w:val="Hyperlink"/>
            <w:rFonts w:eastAsia="Times New Roman" w:cs="Arial"/>
            <w:lang w:eastAsia="en-GB"/>
          </w:rPr>
          <w:t>Health and Wellbeing B</w:t>
        </w:r>
        <w:r w:rsidR="001E0FB3" w:rsidRPr="0065129E">
          <w:rPr>
            <w:rStyle w:val="Hyperlink"/>
            <w:rFonts w:eastAsia="Times New Roman" w:cs="Arial"/>
            <w:lang w:eastAsia="en-GB"/>
          </w:rPr>
          <w:t>oard</w:t>
        </w:r>
      </w:hyperlink>
      <w:r w:rsidR="008700DA">
        <w:rPr>
          <w:rFonts w:eastAsia="Times New Roman" w:cs="Arial"/>
          <w:color w:val="222222"/>
          <w:lang w:eastAsia="en-GB"/>
        </w:rPr>
        <w:t xml:space="preserve"> is chaired by the C</w:t>
      </w:r>
      <w:r w:rsidR="001E0FB3" w:rsidRPr="00865CA5">
        <w:rPr>
          <w:rFonts w:eastAsia="Times New Roman" w:cs="Arial"/>
          <w:color w:val="222222"/>
          <w:lang w:eastAsia="en-GB"/>
        </w:rPr>
        <w:t>ity Mayor</w:t>
      </w:r>
      <w:r>
        <w:rPr>
          <w:rFonts w:eastAsia="Times New Roman" w:cs="Arial"/>
          <w:color w:val="222222"/>
          <w:lang w:eastAsia="en-GB"/>
        </w:rPr>
        <w:t xml:space="preserve"> and meets monthly.</w:t>
      </w:r>
      <w:r w:rsidR="008700DA">
        <w:rPr>
          <w:rFonts w:eastAsia="Times New Roman" w:cs="Arial"/>
          <w:color w:val="222222"/>
          <w:lang w:eastAsia="en-GB"/>
        </w:rPr>
        <w:t xml:space="preserve"> It has a number of responsibilities including the production of a </w:t>
      </w:r>
      <w:hyperlink r:id="rId17" w:history="1">
        <w:r w:rsidR="002531B7">
          <w:rPr>
            <w:rStyle w:val="Hyperlink"/>
            <w:rFonts w:eastAsia="Times New Roman" w:cs="Arial"/>
            <w:lang w:eastAsia="en-GB"/>
          </w:rPr>
          <w:t>Joint Strategic Needs Assessment (JSNA).</w:t>
        </w:r>
      </w:hyperlink>
      <w:r w:rsidR="008700DA">
        <w:rPr>
          <w:rFonts w:eastAsia="Times New Roman" w:cs="Arial"/>
          <w:color w:val="222222"/>
          <w:lang w:eastAsia="en-GB"/>
        </w:rPr>
        <w:t xml:space="preserve"> In Salford, JSNA reports are produced on a regular basis according to the priorities of the HWB members.</w:t>
      </w:r>
    </w:p>
    <w:p w:rsidR="003D11B8" w:rsidRDefault="008700DA" w:rsidP="001E0FB3">
      <w:pPr>
        <w:spacing w:line="240" w:lineRule="auto"/>
        <w:rPr>
          <w:rFonts w:eastAsia="Times New Roman" w:cs="Arial"/>
          <w:color w:val="222222"/>
          <w:lang w:eastAsia="en-GB"/>
        </w:rPr>
      </w:pPr>
      <w:r>
        <w:rPr>
          <w:rFonts w:eastAsia="Times New Roman" w:cs="Arial"/>
          <w:color w:val="222222"/>
          <w:lang w:eastAsia="en-GB"/>
        </w:rPr>
        <w:t xml:space="preserve">The HWB and its partners have been required to draft a Locality Plan as part of the devolution of health and social care to Greater Manchester. </w:t>
      </w:r>
      <w:r w:rsidR="003D11B8">
        <w:rPr>
          <w:rFonts w:eastAsia="Times New Roman" w:cs="Arial"/>
          <w:color w:val="222222"/>
          <w:lang w:eastAsia="en-GB"/>
        </w:rPr>
        <w:t>The budget for health and social care has been devolved as of April 2016. Salford share of the total sum is 485 million pounds per year.</w:t>
      </w:r>
    </w:p>
    <w:p w:rsidR="008700DA" w:rsidRDefault="003D11B8" w:rsidP="001E0FB3">
      <w:pPr>
        <w:spacing w:line="240" w:lineRule="auto"/>
        <w:rPr>
          <w:rFonts w:eastAsia="Times New Roman" w:cs="Arial"/>
          <w:color w:val="222222"/>
          <w:lang w:eastAsia="en-GB"/>
        </w:rPr>
      </w:pPr>
      <w:r>
        <w:rPr>
          <w:rFonts w:eastAsia="Times New Roman" w:cs="Arial"/>
          <w:color w:val="222222"/>
          <w:lang w:eastAsia="en-GB"/>
        </w:rPr>
        <w:t xml:space="preserve">The Locality Plan </w:t>
      </w:r>
      <w:r w:rsidR="008700DA">
        <w:rPr>
          <w:rFonts w:eastAsia="Times New Roman" w:cs="Arial"/>
          <w:color w:val="222222"/>
          <w:lang w:eastAsia="en-GB"/>
        </w:rPr>
        <w:t>outlines how</w:t>
      </w:r>
      <w:r w:rsidR="00527915">
        <w:rPr>
          <w:rFonts w:eastAsia="Times New Roman" w:cs="Arial"/>
          <w:color w:val="222222"/>
          <w:lang w:eastAsia="en-GB"/>
        </w:rPr>
        <w:t xml:space="preserve"> this budget can be used to improve</w:t>
      </w:r>
      <w:r w:rsidR="008700DA">
        <w:rPr>
          <w:rFonts w:eastAsia="Times New Roman" w:cs="Arial"/>
          <w:color w:val="222222"/>
          <w:lang w:eastAsia="en-GB"/>
        </w:rPr>
        <w:t xml:space="preserve"> existing services can be improved, how residents can be encouraged to better look after their own health and how some of the wider determinants of health can be addressed in order to improve health and deliver services in a more cost-effective way.</w:t>
      </w:r>
    </w:p>
    <w:p w:rsidR="008700DA" w:rsidRDefault="009524C1" w:rsidP="001E0FB3">
      <w:pPr>
        <w:spacing w:line="240" w:lineRule="auto"/>
        <w:rPr>
          <w:rFonts w:eastAsia="Times New Roman" w:cs="Arial"/>
          <w:color w:val="222222"/>
          <w:lang w:eastAsia="en-GB"/>
        </w:rPr>
      </w:pPr>
      <w:r w:rsidRPr="009524C1">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80.75pt;margin-top:29.25pt;width:292pt;height:13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" strokecolor="#1f497d [3215]" strokeweight="2pt">
            <v:textbox>
              <w:txbxContent>
                <w:p w:rsidR="00492823" w:rsidRPr="008700DA" w:rsidRDefault="00492823" w:rsidP="003D11B8">
                  <w:pPr>
                    <w:numPr>
                      <w:ilvl w:val="0"/>
                      <w:numId w:val="13"/>
                    </w:numPr>
                    <w:spacing w:after="0" w:line="240" w:lineRule="auto"/>
                    <w:rPr>
                      <w:rFonts w:eastAsia="Times New Roman" w:cs="Arial"/>
                      <w:color w:val="222222"/>
                      <w:lang w:eastAsia="en-GB"/>
                    </w:rPr>
                  </w:pPr>
                  <w:r w:rsidRPr="008700DA">
                    <w:rPr>
                      <w:rFonts w:eastAsia="Times New Roman" w:cs="Arial"/>
                      <w:color w:val="222222"/>
                      <w:lang w:eastAsia="en-GB"/>
                    </w:rPr>
                    <w:t>More health services nearer to home</w:t>
                  </w:r>
                </w:p>
                <w:p w:rsidR="00492823" w:rsidRPr="008700DA" w:rsidRDefault="00492823" w:rsidP="003D11B8">
                  <w:pPr>
                    <w:numPr>
                      <w:ilvl w:val="0"/>
                      <w:numId w:val="13"/>
                    </w:numPr>
                    <w:spacing w:after="0" w:line="240" w:lineRule="auto"/>
                    <w:rPr>
                      <w:rFonts w:eastAsia="Times New Roman" w:cs="Arial"/>
                      <w:color w:val="222222"/>
                      <w:lang w:eastAsia="en-GB"/>
                    </w:rPr>
                  </w:pPr>
                  <w:r w:rsidRPr="008700DA">
                    <w:rPr>
                      <w:rFonts w:eastAsia="Times New Roman" w:cs="Arial"/>
                      <w:color w:val="222222"/>
                      <w:lang w:eastAsia="en-GB"/>
                    </w:rPr>
                    <w:t>More people in primary care</w:t>
                  </w:r>
                </w:p>
                <w:p w:rsidR="00492823" w:rsidRPr="008700DA" w:rsidRDefault="00492823" w:rsidP="003D11B8">
                  <w:pPr>
                    <w:numPr>
                      <w:ilvl w:val="0"/>
                      <w:numId w:val="13"/>
                    </w:numPr>
                    <w:spacing w:after="0" w:line="240" w:lineRule="auto"/>
                    <w:rPr>
                      <w:rFonts w:eastAsia="Times New Roman" w:cs="Arial"/>
                      <w:color w:val="222222"/>
                      <w:lang w:eastAsia="en-GB"/>
                    </w:rPr>
                  </w:pPr>
                  <w:r w:rsidRPr="008700DA">
                    <w:rPr>
                      <w:rFonts w:eastAsia="Times New Roman" w:cs="Arial"/>
                      <w:color w:val="222222"/>
                      <w:lang w:eastAsia="en-GB"/>
                    </w:rPr>
                    <w:t>Some hospitals will become specialised</w:t>
                  </w:r>
                </w:p>
                <w:p w:rsidR="00492823" w:rsidRPr="008700DA" w:rsidRDefault="00492823" w:rsidP="003D11B8">
                  <w:pPr>
                    <w:numPr>
                      <w:ilvl w:val="0"/>
                      <w:numId w:val="13"/>
                    </w:numPr>
                    <w:spacing w:after="0" w:line="240" w:lineRule="auto"/>
                    <w:rPr>
                      <w:rFonts w:eastAsia="Times New Roman" w:cs="Arial"/>
                      <w:color w:val="222222"/>
                      <w:lang w:eastAsia="en-GB"/>
                    </w:rPr>
                  </w:pPr>
                  <w:r w:rsidRPr="008700DA">
                    <w:rPr>
                      <w:rFonts w:eastAsia="Times New Roman" w:cs="Arial"/>
                      <w:color w:val="222222"/>
                      <w:lang w:eastAsia="en-GB"/>
                    </w:rPr>
                    <w:t>More tests and health checks available</w:t>
                  </w:r>
                </w:p>
                <w:p w:rsidR="00492823" w:rsidRPr="008700DA" w:rsidRDefault="00492823" w:rsidP="003D11B8">
                  <w:pPr>
                    <w:numPr>
                      <w:ilvl w:val="0"/>
                      <w:numId w:val="13"/>
                    </w:numPr>
                    <w:spacing w:after="0" w:line="240" w:lineRule="auto"/>
                    <w:rPr>
                      <w:rFonts w:eastAsia="Times New Roman" w:cs="Arial"/>
                      <w:color w:val="222222"/>
                      <w:lang w:eastAsia="en-GB"/>
                    </w:rPr>
                  </w:pPr>
                  <w:r w:rsidRPr="008700DA">
                    <w:rPr>
                      <w:rFonts w:eastAsia="Times New Roman" w:cs="Arial"/>
                      <w:color w:val="222222"/>
                      <w:lang w:eastAsia="en-GB"/>
                    </w:rPr>
                    <w:t>Joined up health and social care services</w:t>
                  </w:r>
                </w:p>
                <w:p w:rsidR="00492823" w:rsidRPr="008700DA" w:rsidRDefault="00492823" w:rsidP="003D11B8">
                  <w:pPr>
                    <w:numPr>
                      <w:ilvl w:val="0"/>
                      <w:numId w:val="13"/>
                    </w:numPr>
                    <w:spacing w:after="0" w:line="240" w:lineRule="auto"/>
                    <w:rPr>
                      <w:rFonts w:eastAsia="Times New Roman" w:cs="Arial"/>
                      <w:color w:val="222222"/>
                      <w:lang w:eastAsia="en-GB"/>
                    </w:rPr>
                  </w:pPr>
                  <w:r w:rsidRPr="008700DA">
                    <w:rPr>
                      <w:rFonts w:eastAsia="Times New Roman" w:cs="Arial"/>
                      <w:color w:val="222222"/>
                      <w:lang w:eastAsia="en-GB"/>
                    </w:rPr>
                    <w:t>Better quality housing and good job opportunities</w:t>
                  </w:r>
                </w:p>
                <w:p w:rsidR="00492823" w:rsidRPr="008700DA" w:rsidRDefault="00492823" w:rsidP="003D11B8">
                  <w:pPr>
                    <w:numPr>
                      <w:ilvl w:val="0"/>
                      <w:numId w:val="13"/>
                    </w:numPr>
                    <w:spacing w:after="0" w:line="240" w:lineRule="auto"/>
                    <w:rPr>
                      <w:rFonts w:eastAsia="Times New Roman" w:cs="Arial"/>
                      <w:color w:val="222222"/>
                      <w:lang w:eastAsia="en-GB"/>
                    </w:rPr>
                  </w:pPr>
                  <w:r>
                    <w:rPr>
                      <w:rFonts w:eastAsia="Times New Roman" w:cs="Arial"/>
                      <w:color w:val="222222"/>
                      <w:lang w:eastAsia="en-GB"/>
                    </w:rPr>
                    <w:t>Voluntary and community sector</w:t>
                  </w:r>
                  <w:r w:rsidRPr="008700DA">
                    <w:rPr>
                      <w:rFonts w:eastAsia="Times New Roman" w:cs="Arial"/>
                      <w:color w:val="222222"/>
                      <w:lang w:eastAsia="en-GB"/>
                    </w:rPr>
                    <w:t xml:space="preserve"> organisations will become important providers of care and support in addition to - or sometimes instead of – NHS services</w:t>
                  </w:r>
                </w:p>
                <w:p w:rsidR="00492823" w:rsidRDefault="00492823" w:rsidP="003D11B8"/>
              </w:txbxContent>
            </v:textbox>
            <w10:wrap type="square"/>
          </v:shape>
        </w:pict>
      </w:r>
      <w:r w:rsidR="008700DA">
        <w:rPr>
          <w:rFonts w:eastAsia="Times New Roman" w:cs="Arial"/>
          <w:color w:val="222222"/>
          <w:lang w:eastAsia="en-GB"/>
        </w:rPr>
        <w:t>Key principles of Salford’s Locality Plan are:</w:t>
      </w:r>
    </w:p>
    <w:p w:rsidR="003D11B8" w:rsidRDefault="003D11B8" w:rsidP="001E0FB3">
      <w:pPr>
        <w:spacing w:line="240" w:lineRule="auto"/>
        <w:rPr>
          <w:rFonts w:eastAsia="Times New Roman" w:cs="Arial"/>
          <w:color w:val="222222"/>
          <w:lang w:eastAsia="en-GB"/>
        </w:rPr>
      </w:pPr>
    </w:p>
    <w:p w:rsidR="003D11B8" w:rsidRDefault="003D11B8" w:rsidP="001E0FB3">
      <w:pPr>
        <w:spacing w:line="240" w:lineRule="auto"/>
        <w:rPr>
          <w:rFonts w:eastAsia="Times New Roman" w:cs="Arial"/>
          <w:color w:val="222222"/>
          <w:lang w:eastAsia="en-GB"/>
        </w:rPr>
      </w:pPr>
    </w:p>
    <w:p w:rsidR="003D11B8" w:rsidRDefault="003D11B8" w:rsidP="003D11B8">
      <w:pPr>
        <w:spacing w:line="240" w:lineRule="auto"/>
        <w:rPr>
          <w:rFonts w:eastAsia="Times New Roman" w:cs="Arial"/>
          <w:color w:val="222222"/>
          <w:lang w:eastAsia="en-GB"/>
        </w:rPr>
      </w:pPr>
    </w:p>
    <w:p w:rsidR="003D11B8" w:rsidRDefault="003D11B8" w:rsidP="003D11B8">
      <w:pPr>
        <w:spacing w:line="240" w:lineRule="auto"/>
        <w:rPr>
          <w:rFonts w:eastAsia="Times New Roman" w:cs="Arial"/>
          <w:color w:val="222222"/>
          <w:lang w:eastAsia="en-GB"/>
        </w:rPr>
      </w:pPr>
    </w:p>
    <w:p w:rsidR="003D11B8" w:rsidRDefault="003D11B8" w:rsidP="003D11B8">
      <w:pPr>
        <w:spacing w:line="240" w:lineRule="auto"/>
        <w:rPr>
          <w:rFonts w:eastAsia="Times New Roman" w:cs="Arial"/>
          <w:color w:val="222222"/>
          <w:lang w:eastAsia="en-GB"/>
        </w:rPr>
      </w:pPr>
    </w:p>
    <w:p w:rsidR="003D11B8" w:rsidRDefault="003D11B8" w:rsidP="003D11B8">
      <w:pPr>
        <w:spacing w:line="240" w:lineRule="auto"/>
        <w:rPr>
          <w:rFonts w:eastAsia="Times New Roman" w:cs="Arial"/>
          <w:color w:val="222222"/>
          <w:lang w:eastAsia="en-GB"/>
        </w:rPr>
      </w:pPr>
    </w:p>
    <w:p w:rsidR="003D11B8" w:rsidRDefault="003D11B8" w:rsidP="003D11B8">
      <w:pPr>
        <w:spacing w:line="240" w:lineRule="auto"/>
        <w:rPr>
          <w:rFonts w:eastAsia="Times New Roman" w:cs="Arial"/>
          <w:color w:val="222222"/>
          <w:lang w:eastAsia="en-GB"/>
        </w:rPr>
      </w:pPr>
    </w:p>
    <w:p w:rsidR="003D11B8" w:rsidRDefault="003D11B8" w:rsidP="003D11B8">
      <w:pPr>
        <w:spacing w:line="240" w:lineRule="auto"/>
        <w:rPr>
          <w:rFonts w:eastAsia="Times New Roman" w:cs="Arial"/>
          <w:color w:val="222222"/>
          <w:lang w:eastAsia="en-GB"/>
        </w:rPr>
      </w:pPr>
      <w:r>
        <w:rPr>
          <w:rFonts w:eastAsia="Times New Roman" w:cs="Arial"/>
          <w:color w:val="222222"/>
          <w:lang w:eastAsia="en-GB"/>
        </w:rPr>
        <w:t>The Locality Plan sets a number of ambitious targets for Salford</w:t>
      </w:r>
      <w:r w:rsidR="00527915">
        <w:rPr>
          <w:rFonts w:eastAsia="Times New Roman" w:cs="Arial"/>
          <w:color w:val="222222"/>
          <w:lang w:eastAsia="en-GB"/>
        </w:rPr>
        <w:t xml:space="preserve"> including</w:t>
      </w:r>
      <w:r>
        <w:rPr>
          <w:rFonts w:eastAsia="Times New Roman" w:cs="Arial"/>
          <w:color w:val="222222"/>
          <w:lang w:eastAsia="en-GB"/>
        </w:rPr>
        <w:t>:</w:t>
      </w:r>
    </w:p>
    <w:p w:rsidR="008700DA" w:rsidRDefault="008700DA" w:rsidP="001E0FB3">
      <w:pPr>
        <w:spacing w:line="240" w:lineRule="auto"/>
        <w:rPr>
          <w:rFonts w:eastAsia="Times New Roman" w:cs="Arial"/>
          <w:color w:val="222222"/>
          <w:lang w:eastAsia="en-GB"/>
        </w:rPr>
      </w:pPr>
      <w:r>
        <w:rPr>
          <w:noProof/>
          <w:lang w:eastAsia="en-GB"/>
        </w:rPr>
        <w:drawing>
          <wp:inline distT="0" distB="0" distL="0" distR="0">
            <wp:extent cx="5731510" cy="3648710"/>
            <wp:effectExtent l="19050" t="19050" r="2540" b="889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8541"/>
                    <a:stretch/>
                  </pic:blipFill>
                  <pic:spPr bwMode="auto">
                    <a:xfrm>
                      <a:off x="0" y="0"/>
                      <a:ext cx="5731510" cy="3648710"/>
                    </a:xfrm>
                    <a:prstGeom prst="rect">
                      <a:avLst/>
                    </a:prstGeom>
                    <a:noFill/>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E0FB3" w:rsidRPr="008F56CE" w:rsidRDefault="001E0FB3" w:rsidP="001E0FB3">
      <w:pPr>
        <w:pStyle w:val="Heading3"/>
        <w:numPr>
          <w:ilvl w:val="0"/>
          <w:numId w:val="1"/>
        </w:numPr>
        <w:spacing w:line="240" w:lineRule="auto"/>
        <w:rPr>
          <w:rFonts w:asciiTheme="minorHAnsi" w:hAnsiTheme="minorHAnsi"/>
          <w:color w:val="1F497D" w:themeColor="text2"/>
        </w:rPr>
      </w:pPr>
      <w:r w:rsidRPr="008F56CE">
        <w:rPr>
          <w:rFonts w:asciiTheme="minorHAnsi" w:hAnsiTheme="minorHAnsi"/>
          <w:color w:val="1F497D" w:themeColor="text2"/>
        </w:rPr>
        <w:t>Key Partners</w:t>
      </w:r>
    </w:p>
    <w:p w:rsidR="001E0FB3" w:rsidRPr="00865CA5" w:rsidRDefault="001E0FB3" w:rsidP="001E0FB3">
      <w:pPr>
        <w:spacing w:line="240" w:lineRule="auto"/>
        <w:rPr>
          <w:rFonts w:cs="Arial"/>
        </w:rPr>
      </w:pPr>
      <w:r w:rsidRPr="00865CA5">
        <w:rPr>
          <w:rFonts w:cs="Arial"/>
        </w:rPr>
        <w:t xml:space="preserve">Salford Council has very strong links with the CCG, the </w:t>
      </w:r>
      <w:r w:rsidR="00EB0539">
        <w:rPr>
          <w:rFonts w:cs="Arial"/>
        </w:rPr>
        <w:t xml:space="preserve">acute hospital </w:t>
      </w:r>
      <w:r w:rsidRPr="00865CA5">
        <w:rPr>
          <w:rFonts w:cs="Arial"/>
        </w:rPr>
        <w:t xml:space="preserve">Foundation Trust (Salford Royal, who also </w:t>
      </w:r>
      <w:proofErr w:type="gramStart"/>
      <w:r w:rsidRPr="00865CA5">
        <w:rPr>
          <w:rFonts w:cs="Arial"/>
        </w:rPr>
        <w:t>provide</w:t>
      </w:r>
      <w:proofErr w:type="gramEnd"/>
      <w:r w:rsidRPr="00865CA5">
        <w:rPr>
          <w:rFonts w:cs="Arial"/>
        </w:rPr>
        <w:t xml:space="preserve"> the community services such as school nursing and district nursing) and </w:t>
      </w:r>
      <w:r w:rsidR="008F56CE">
        <w:rPr>
          <w:rFonts w:cs="Arial"/>
        </w:rPr>
        <w:t>a strong and vibrant</w:t>
      </w:r>
      <w:r w:rsidRPr="00865CA5">
        <w:rPr>
          <w:rFonts w:cs="Arial"/>
        </w:rPr>
        <w:t xml:space="preserve"> voluntary sector.  This makes for </w:t>
      </w:r>
      <w:proofErr w:type="gramStart"/>
      <w:r w:rsidRPr="00865CA5">
        <w:rPr>
          <w:rFonts w:cs="Arial"/>
        </w:rPr>
        <w:t>a really</w:t>
      </w:r>
      <w:proofErr w:type="gramEnd"/>
      <w:r w:rsidRPr="00865CA5">
        <w:rPr>
          <w:rFonts w:cs="Arial"/>
        </w:rPr>
        <w:t xml:space="preserve"> strong partnership collaboration across the City, allowing innovation</w:t>
      </w:r>
      <w:r w:rsidR="008F56CE">
        <w:rPr>
          <w:rFonts w:cs="Arial"/>
        </w:rPr>
        <w:t>.</w:t>
      </w:r>
      <w:r w:rsidRPr="00865CA5">
        <w:rPr>
          <w:rFonts w:cs="Arial"/>
        </w:rPr>
        <w:t xml:space="preserve"> </w:t>
      </w:r>
      <w:r w:rsidR="008F56CE">
        <w:rPr>
          <w:rFonts w:cs="Arial"/>
        </w:rPr>
        <w:t xml:space="preserve">This includes the development of </w:t>
      </w:r>
      <w:hyperlink r:id="rId19" w:history="1">
        <w:r w:rsidR="008F56CE" w:rsidRPr="008F56CE">
          <w:rPr>
            <w:rStyle w:val="Hyperlink"/>
            <w:rFonts w:cs="Arial"/>
          </w:rPr>
          <w:t>Salford Together</w:t>
        </w:r>
      </w:hyperlink>
      <w:r w:rsidR="008F56CE">
        <w:rPr>
          <w:rFonts w:cs="Arial"/>
        </w:rPr>
        <w:t>, an Integrated Care Organisation leading the integration of health and social care for adults in Salford as a</w:t>
      </w:r>
      <w:r w:rsidRPr="00865CA5">
        <w:rPr>
          <w:rFonts w:cs="Arial"/>
        </w:rPr>
        <w:t xml:space="preserve"> partnership between the CCG, Council and Salford Royal.</w:t>
      </w:r>
    </w:p>
    <w:p w:rsidR="001E0FB3" w:rsidRPr="008F56CE" w:rsidRDefault="001E0FB3" w:rsidP="001E0FB3">
      <w:pPr>
        <w:pStyle w:val="Heading3"/>
        <w:numPr>
          <w:ilvl w:val="0"/>
          <w:numId w:val="1"/>
        </w:numPr>
        <w:spacing w:line="240" w:lineRule="auto"/>
        <w:rPr>
          <w:rFonts w:asciiTheme="minorHAnsi" w:hAnsiTheme="minorHAnsi"/>
          <w:color w:val="1F497D" w:themeColor="text2"/>
        </w:rPr>
      </w:pPr>
      <w:r w:rsidRPr="008F56CE">
        <w:rPr>
          <w:rFonts w:asciiTheme="minorHAnsi" w:hAnsiTheme="minorHAnsi"/>
          <w:color w:val="1F497D" w:themeColor="text2"/>
        </w:rPr>
        <w:t>Academic Links</w:t>
      </w:r>
    </w:p>
    <w:p w:rsidR="001E0FB3" w:rsidRPr="00865CA5" w:rsidRDefault="001E0FB3" w:rsidP="001E0FB3">
      <w:pPr>
        <w:spacing w:line="240" w:lineRule="auto"/>
        <w:rPr>
          <w:rFonts w:cs="Arial"/>
        </w:rPr>
      </w:pPr>
      <w:r w:rsidRPr="00865CA5">
        <w:rPr>
          <w:rFonts w:cs="Arial"/>
        </w:rPr>
        <w:t xml:space="preserve">Salford has strong links with the Manchester Academic Health Sciences Network universities, especially Salford University and Manchester University.  Opportunities for </w:t>
      </w:r>
      <w:r w:rsidR="008700DA">
        <w:rPr>
          <w:rFonts w:cs="Arial"/>
        </w:rPr>
        <w:t xml:space="preserve">teaching, </w:t>
      </w:r>
      <w:r w:rsidRPr="00865CA5">
        <w:rPr>
          <w:rFonts w:cs="Arial"/>
        </w:rPr>
        <w:t xml:space="preserve">collaborative working on research and applied projects </w:t>
      </w:r>
      <w:r w:rsidR="00EB0539">
        <w:rPr>
          <w:rFonts w:cs="Arial"/>
        </w:rPr>
        <w:t>are</w:t>
      </w:r>
      <w:r w:rsidRPr="00865CA5">
        <w:rPr>
          <w:rFonts w:cs="Arial"/>
        </w:rPr>
        <w:t xml:space="preserve"> possible by negotiation; a split </w:t>
      </w:r>
      <w:r w:rsidR="001E258B" w:rsidRPr="00865CA5">
        <w:rPr>
          <w:rFonts w:cs="Arial"/>
        </w:rPr>
        <w:t>placement may also be an option and we are actively working to develop this.</w:t>
      </w:r>
    </w:p>
    <w:p w:rsidR="00832984" w:rsidRPr="008F56CE" w:rsidRDefault="00832984" w:rsidP="001E0FB3">
      <w:pPr>
        <w:pStyle w:val="Heading3"/>
        <w:numPr>
          <w:ilvl w:val="0"/>
          <w:numId w:val="1"/>
        </w:numPr>
        <w:spacing w:line="240" w:lineRule="auto"/>
        <w:rPr>
          <w:rFonts w:asciiTheme="minorHAnsi" w:hAnsiTheme="minorHAnsi"/>
          <w:color w:val="1F497D" w:themeColor="text2"/>
        </w:rPr>
      </w:pPr>
      <w:r w:rsidRPr="008F56CE">
        <w:rPr>
          <w:rFonts w:asciiTheme="minorHAnsi" w:hAnsiTheme="minorHAnsi"/>
          <w:color w:val="1F497D" w:themeColor="text2"/>
        </w:rPr>
        <w:t>Salford City Council’s Public Health Team</w:t>
      </w:r>
    </w:p>
    <w:p w:rsidR="00EB0539" w:rsidRDefault="00AF45A5" w:rsidP="001E0FB3">
      <w:pPr>
        <w:pStyle w:val="NormalWeb"/>
        <w:spacing w:before="0" w:beforeAutospacing="0" w:after="251" w:afterAutospacing="0"/>
        <w:rPr>
          <w:rFonts w:asciiTheme="minorHAnsi" w:hAnsiTheme="minorHAnsi" w:cs="Arial"/>
          <w:color w:val="222222"/>
          <w:sz w:val="22"/>
          <w:szCs w:val="22"/>
        </w:rPr>
      </w:pPr>
      <w:r>
        <w:rPr>
          <w:rFonts w:asciiTheme="minorHAnsi" w:hAnsiTheme="minorHAnsi" w:cs="Arial"/>
          <w:color w:val="222222"/>
          <w:sz w:val="22"/>
          <w:szCs w:val="22"/>
        </w:rPr>
        <w:t>The council’s Public Health, Strategy and Change team structurally integrates public health with the central policy team, who provide a</w:t>
      </w:r>
      <w:r w:rsidRPr="00865CA5">
        <w:rPr>
          <w:rFonts w:asciiTheme="minorHAnsi" w:hAnsiTheme="minorHAnsi" w:cs="Arial"/>
          <w:color w:val="222222"/>
          <w:sz w:val="22"/>
          <w:szCs w:val="22"/>
        </w:rPr>
        <w:t xml:space="preserve"> broad overview of the Council’s work, including intelligence, performance management, business planning and commissioning. </w:t>
      </w:r>
      <w:r>
        <w:rPr>
          <w:rFonts w:asciiTheme="minorHAnsi" w:hAnsiTheme="minorHAnsi" w:cs="Arial"/>
          <w:color w:val="222222"/>
          <w:sz w:val="22"/>
          <w:szCs w:val="22"/>
        </w:rPr>
        <w:t>Around 60 team members, who have a wide variety of backgrounds, are based on the 2</w:t>
      </w:r>
      <w:r w:rsidRPr="00AF45A5">
        <w:rPr>
          <w:rFonts w:asciiTheme="minorHAnsi" w:hAnsiTheme="minorHAnsi" w:cs="Arial"/>
          <w:color w:val="222222"/>
          <w:sz w:val="22"/>
          <w:szCs w:val="22"/>
          <w:vertAlign w:val="superscript"/>
        </w:rPr>
        <w:t>nd</w:t>
      </w:r>
      <w:r>
        <w:rPr>
          <w:rFonts w:asciiTheme="minorHAnsi" w:hAnsiTheme="minorHAnsi" w:cs="Arial"/>
          <w:color w:val="222222"/>
          <w:sz w:val="22"/>
          <w:szCs w:val="22"/>
        </w:rPr>
        <w:t xml:space="preserve"> floor of Unity House, Salford Civic Centre in </w:t>
      </w:r>
      <w:proofErr w:type="spellStart"/>
      <w:r>
        <w:rPr>
          <w:rFonts w:asciiTheme="minorHAnsi" w:hAnsiTheme="minorHAnsi" w:cs="Arial"/>
          <w:color w:val="222222"/>
          <w:sz w:val="22"/>
          <w:szCs w:val="22"/>
        </w:rPr>
        <w:t>Swinton</w:t>
      </w:r>
      <w:proofErr w:type="spellEnd"/>
      <w:r>
        <w:rPr>
          <w:rFonts w:asciiTheme="minorHAnsi" w:hAnsiTheme="minorHAnsi" w:cs="Arial"/>
          <w:color w:val="222222"/>
          <w:sz w:val="22"/>
          <w:szCs w:val="22"/>
        </w:rPr>
        <w:t>. Around 25 of those solely or primarily deliver the work of a traditional public health team.</w:t>
      </w:r>
    </w:p>
    <w:p w:rsidR="00EB0539" w:rsidRDefault="00EB0539" w:rsidP="001E0FB3">
      <w:pPr>
        <w:pStyle w:val="NormalWeb"/>
        <w:spacing w:before="0" w:beforeAutospacing="0" w:after="251" w:afterAutospacing="0"/>
        <w:rPr>
          <w:rFonts w:asciiTheme="minorHAnsi" w:hAnsiTheme="minorHAnsi" w:cs="Arial"/>
          <w:color w:val="222222"/>
          <w:sz w:val="22"/>
          <w:szCs w:val="22"/>
        </w:rPr>
      </w:pPr>
    </w:p>
    <w:p w:rsidR="00EB0539" w:rsidRDefault="00EB0539" w:rsidP="001E0FB3">
      <w:pPr>
        <w:pStyle w:val="NormalWeb"/>
        <w:spacing w:before="0" w:beforeAutospacing="0" w:after="251" w:afterAutospacing="0"/>
        <w:rPr>
          <w:rFonts w:asciiTheme="minorHAnsi" w:hAnsiTheme="minorHAnsi" w:cs="Arial"/>
          <w:color w:val="222222"/>
          <w:sz w:val="22"/>
          <w:szCs w:val="22"/>
        </w:rPr>
      </w:pPr>
    </w:p>
    <w:p w:rsidR="00206AC6" w:rsidRPr="008F56CE" w:rsidRDefault="00206AC6" w:rsidP="001E0FB3">
      <w:pPr>
        <w:pStyle w:val="Heading3"/>
        <w:numPr>
          <w:ilvl w:val="0"/>
          <w:numId w:val="1"/>
        </w:numPr>
        <w:spacing w:line="240" w:lineRule="auto"/>
        <w:rPr>
          <w:rFonts w:asciiTheme="minorHAnsi" w:hAnsiTheme="minorHAnsi"/>
          <w:color w:val="1F497D" w:themeColor="text2"/>
        </w:rPr>
      </w:pPr>
      <w:r w:rsidRPr="008F56CE">
        <w:rPr>
          <w:rFonts w:asciiTheme="minorHAnsi" w:hAnsiTheme="minorHAnsi"/>
          <w:color w:val="1F497D" w:themeColor="text2"/>
        </w:rPr>
        <w:lastRenderedPageBreak/>
        <w:t>Salford City Council’s Public Health Trainers</w:t>
      </w:r>
    </w:p>
    <w:p w:rsidR="00206AC6" w:rsidRPr="00865CA5" w:rsidRDefault="00206AC6" w:rsidP="001E0FB3">
      <w:pPr>
        <w:spacing w:line="240" w:lineRule="auto"/>
        <w:rPr>
          <w:rFonts w:eastAsia="Times New Roman" w:cs="Arial"/>
          <w:color w:val="222222"/>
          <w:lang w:eastAsia="en-GB"/>
        </w:rPr>
      </w:pPr>
      <w:r w:rsidRPr="00865CA5">
        <w:rPr>
          <w:rFonts w:eastAsia="Times New Roman" w:cs="Arial"/>
          <w:color w:val="222222"/>
          <w:lang w:eastAsia="en-GB"/>
        </w:rPr>
        <w:t xml:space="preserve">There are 3 qualified trainers at Salford: David Herne, Director of Public Health </w:t>
      </w:r>
      <w:r w:rsidR="008F56CE">
        <w:rPr>
          <w:rFonts w:eastAsia="Times New Roman" w:cs="Arial"/>
          <w:color w:val="222222"/>
          <w:lang w:eastAsia="en-GB"/>
        </w:rPr>
        <w:t xml:space="preserve">(DPH) </w:t>
      </w:r>
      <w:r w:rsidRPr="00865CA5">
        <w:rPr>
          <w:rFonts w:eastAsia="Times New Roman" w:cs="Arial"/>
          <w:color w:val="222222"/>
          <w:lang w:eastAsia="en-GB"/>
        </w:rPr>
        <w:t xml:space="preserve">and Ian and </w:t>
      </w:r>
      <w:r w:rsidR="00A84929" w:rsidRPr="00865CA5">
        <w:rPr>
          <w:rFonts w:eastAsia="Times New Roman" w:cs="Arial"/>
          <w:color w:val="222222"/>
          <w:lang w:eastAsia="en-GB"/>
        </w:rPr>
        <w:t>Ashworth</w:t>
      </w:r>
      <w:r w:rsidRPr="00865CA5">
        <w:rPr>
          <w:rFonts w:eastAsia="Times New Roman" w:cs="Arial"/>
          <w:color w:val="222222"/>
          <w:lang w:eastAsia="en-GB"/>
        </w:rPr>
        <w:t xml:space="preserve"> and Siobhan Farmer, Consultants in Public Health.</w:t>
      </w:r>
    </w:p>
    <w:p w:rsidR="00054A07" w:rsidRPr="00865CA5" w:rsidRDefault="00054A07" w:rsidP="008F52BA">
      <w:pPr>
        <w:spacing w:line="240" w:lineRule="auto"/>
        <w:rPr>
          <w:rFonts w:eastAsia="Times New Roman" w:cs="Arial"/>
          <w:color w:val="222222"/>
          <w:lang w:eastAsia="en-GB"/>
        </w:rPr>
      </w:pPr>
      <w:r w:rsidRPr="00865CA5">
        <w:rPr>
          <w:rFonts w:eastAsia="Times New Roman" w:cs="Arial"/>
          <w:color w:val="222222"/>
          <w:lang w:eastAsia="en-GB"/>
        </w:rPr>
        <w:t xml:space="preserve">David started </w:t>
      </w:r>
      <w:r w:rsidR="00013DA8" w:rsidRPr="00865CA5">
        <w:rPr>
          <w:rFonts w:eastAsia="Times New Roman" w:cs="Arial"/>
          <w:color w:val="222222"/>
          <w:lang w:eastAsia="en-GB"/>
        </w:rPr>
        <w:t>working</w:t>
      </w:r>
      <w:r w:rsidRPr="00865CA5">
        <w:rPr>
          <w:rFonts w:eastAsia="Times New Roman" w:cs="Arial"/>
          <w:color w:val="222222"/>
          <w:lang w:eastAsia="en-GB"/>
        </w:rPr>
        <w:t xml:space="preserve"> in education before moving first into local government working within Environmental Health and then within health policy in West Lancashire and </w:t>
      </w:r>
      <w:proofErr w:type="spellStart"/>
      <w:r w:rsidRPr="00865CA5">
        <w:rPr>
          <w:rFonts w:eastAsia="Times New Roman" w:cs="Arial"/>
          <w:color w:val="222222"/>
          <w:lang w:eastAsia="en-GB"/>
        </w:rPr>
        <w:t>Knowsley</w:t>
      </w:r>
      <w:proofErr w:type="spellEnd"/>
      <w:r w:rsidRPr="00865CA5">
        <w:rPr>
          <w:rFonts w:eastAsia="Times New Roman" w:cs="Arial"/>
          <w:color w:val="222222"/>
          <w:lang w:eastAsia="en-GB"/>
        </w:rPr>
        <w:t>. He moved into the NHS to manage a health promotion service before qualifying as a Public Health Consultant working in South Lancashire. He moved to Salford in 2009 and was appointed to the DPH position in 2014 after acting up for the previous year. He has been a tutor for the OU and written text on health promotion and public health for a variety of post</w:t>
      </w:r>
      <w:r w:rsidR="00EB0063">
        <w:rPr>
          <w:rFonts w:eastAsia="Times New Roman" w:cs="Arial"/>
          <w:color w:val="222222"/>
          <w:lang w:eastAsia="en-GB"/>
        </w:rPr>
        <w:t>-</w:t>
      </w:r>
      <w:r w:rsidRPr="00865CA5">
        <w:rPr>
          <w:rFonts w:eastAsia="Times New Roman" w:cs="Arial"/>
          <w:color w:val="222222"/>
          <w:lang w:eastAsia="en-GB"/>
        </w:rPr>
        <w:t>16 courses.</w:t>
      </w:r>
      <w:r w:rsidR="008F56CE">
        <w:rPr>
          <w:rFonts w:eastAsia="Times New Roman" w:cs="Arial"/>
          <w:color w:val="222222"/>
          <w:lang w:eastAsia="en-GB"/>
        </w:rPr>
        <w:t xml:space="preserve"> In addition to his role in Salford he is also DPH at Bolton Council.</w:t>
      </w:r>
    </w:p>
    <w:p w:rsidR="00206AC6" w:rsidRPr="00865CA5" w:rsidRDefault="00F1064A" w:rsidP="001E0FB3">
      <w:pPr>
        <w:spacing w:line="240" w:lineRule="auto"/>
        <w:rPr>
          <w:rFonts w:eastAsia="Times New Roman" w:cs="Arial"/>
          <w:color w:val="222222"/>
          <w:lang w:eastAsia="en-GB"/>
        </w:rPr>
      </w:pPr>
      <w:r w:rsidRPr="00865CA5">
        <w:rPr>
          <w:rFonts w:eastAsia="Times New Roman" w:cs="Arial"/>
          <w:color w:val="222222"/>
          <w:lang w:eastAsia="en-GB"/>
        </w:rPr>
        <w:t>Ian started his caree</w:t>
      </w:r>
      <w:r w:rsidR="00F072F4" w:rsidRPr="00865CA5">
        <w:rPr>
          <w:rFonts w:eastAsia="Times New Roman" w:cs="Arial"/>
          <w:color w:val="222222"/>
          <w:lang w:eastAsia="en-GB"/>
        </w:rPr>
        <w:t xml:space="preserve">r by delivering </w:t>
      </w:r>
      <w:r w:rsidRPr="00865CA5">
        <w:rPr>
          <w:rFonts w:eastAsia="Times New Roman" w:cs="Arial"/>
          <w:color w:val="222222"/>
          <w:lang w:eastAsia="en-GB"/>
        </w:rPr>
        <w:t xml:space="preserve">health improvement programmes across the North West. He completed his MPH at University of Liverpool in 2009 prior to commencing the NW training programme in 2010. During </w:t>
      </w:r>
      <w:r w:rsidR="00F072F4" w:rsidRPr="00865CA5">
        <w:rPr>
          <w:rFonts w:eastAsia="Times New Roman" w:cs="Arial"/>
          <w:color w:val="222222"/>
          <w:lang w:eastAsia="en-GB"/>
        </w:rPr>
        <w:t>specialty</w:t>
      </w:r>
      <w:r w:rsidRPr="00865CA5">
        <w:rPr>
          <w:rFonts w:eastAsia="Times New Roman" w:cs="Arial"/>
          <w:color w:val="222222"/>
          <w:lang w:eastAsia="en-GB"/>
        </w:rPr>
        <w:t xml:space="preserve"> training</w:t>
      </w:r>
      <w:r w:rsidR="00054A07" w:rsidRPr="00865CA5">
        <w:rPr>
          <w:rFonts w:eastAsia="Times New Roman" w:cs="Arial"/>
          <w:color w:val="222222"/>
          <w:lang w:eastAsia="en-GB"/>
        </w:rPr>
        <w:t>,</w:t>
      </w:r>
      <w:r w:rsidRPr="00865CA5">
        <w:rPr>
          <w:rFonts w:eastAsia="Times New Roman" w:cs="Arial"/>
          <w:color w:val="222222"/>
          <w:lang w:eastAsia="en-GB"/>
        </w:rPr>
        <w:t xml:space="preserve"> Ian has worked across Greater Manc</w:t>
      </w:r>
      <w:r w:rsidR="006134A7" w:rsidRPr="00865CA5">
        <w:rPr>
          <w:rFonts w:eastAsia="Times New Roman" w:cs="Arial"/>
          <w:color w:val="222222"/>
          <w:lang w:eastAsia="en-GB"/>
        </w:rPr>
        <w:t>hester and more recently enjoyed practising</w:t>
      </w:r>
      <w:r w:rsidR="00F072F4" w:rsidRPr="00865CA5">
        <w:rPr>
          <w:rFonts w:eastAsia="Times New Roman" w:cs="Arial"/>
          <w:color w:val="222222"/>
          <w:lang w:eastAsia="en-GB"/>
        </w:rPr>
        <w:t xml:space="preserve"> </w:t>
      </w:r>
      <w:r w:rsidRPr="00865CA5">
        <w:rPr>
          <w:rFonts w:eastAsia="Times New Roman" w:cs="Arial"/>
          <w:color w:val="222222"/>
          <w:lang w:eastAsia="en-GB"/>
        </w:rPr>
        <w:t>population healthcare</w:t>
      </w:r>
      <w:r w:rsidR="006134A7" w:rsidRPr="00865CA5">
        <w:rPr>
          <w:rFonts w:eastAsia="Times New Roman" w:cs="Arial"/>
          <w:color w:val="222222"/>
          <w:lang w:eastAsia="en-GB"/>
        </w:rPr>
        <w:t xml:space="preserve"> approaches in Liverpool Community Health NHS Trust.</w:t>
      </w:r>
      <w:r w:rsidR="00F072F4" w:rsidRPr="00865CA5">
        <w:rPr>
          <w:rFonts w:eastAsia="Times New Roman" w:cs="Arial"/>
          <w:color w:val="222222"/>
          <w:lang w:eastAsia="en-GB"/>
        </w:rPr>
        <w:t xml:space="preserve"> Ian is currently leading on public health commissioning, health improvement, integrated care for older people</w:t>
      </w:r>
      <w:r w:rsidR="006134A7" w:rsidRPr="00865CA5">
        <w:rPr>
          <w:rFonts w:eastAsia="Times New Roman" w:cs="Arial"/>
          <w:color w:val="222222"/>
          <w:lang w:eastAsia="en-GB"/>
        </w:rPr>
        <w:t>,</w:t>
      </w:r>
      <w:r w:rsidR="00F072F4" w:rsidRPr="00865CA5">
        <w:rPr>
          <w:rFonts w:eastAsia="Times New Roman" w:cs="Arial"/>
          <w:color w:val="222222"/>
          <w:lang w:eastAsia="en-GB"/>
        </w:rPr>
        <w:t xml:space="preserve"> </w:t>
      </w:r>
      <w:r w:rsidR="006134A7" w:rsidRPr="00865CA5">
        <w:rPr>
          <w:rFonts w:eastAsia="Times New Roman" w:cs="Arial"/>
          <w:color w:val="222222"/>
          <w:lang w:eastAsia="en-GB"/>
        </w:rPr>
        <w:t>the</w:t>
      </w:r>
      <w:r w:rsidR="00F072F4" w:rsidRPr="00865CA5">
        <w:rPr>
          <w:rFonts w:eastAsia="Times New Roman" w:cs="Arial"/>
          <w:color w:val="222222"/>
          <w:lang w:eastAsia="en-GB"/>
        </w:rPr>
        <w:t xml:space="preserve"> </w:t>
      </w:r>
      <w:r w:rsidR="006134A7" w:rsidRPr="00865CA5">
        <w:rPr>
          <w:rFonts w:eastAsia="Times New Roman" w:cs="Arial"/>
          <w:color w:val="222222"/>
          <w:lang w:eastAsia="en-GB"/>
        </w:rPr>
        <w:t>redesign of</w:t>
      </w:r>
      <w:r w:rsidR="00F072F4" w:rsidRPr="00865CA5">
        <w:rPr>
          <w:rFonts w:eastAsia="Times New Roman" w:cs="Arial"/>
          <w:color w:val="222222"/>
          <w:lang w:eastAsia="en-GB"/>
        </w:rPr>
        <w:t xml:space="preserve"> neighbourhood </w:t>
      </w:r>
      <w:r w:rsidR="006134A7" w:rsidRPr="00865CA5">
        <w:rPr>
          <w:rFonts w:eastAsia="Times New Roman" w:cs="Arial"/>
          <w:color w:val="222222"/>
          <w:lang w:eastAsia="en-GB"/>
        </w:rPr>
        <w:t>facing services in Salford.</w:t>
      </w:r>
    </w:p>
    <w:p w:rsidR="00206AC6" w:rsidRPr="00865CA5" w:rsidRDefault="00206AC6" w:rsidP="001E0FB3">
      <w:pPr>
        <w:spacing w:line="240" w:lineRule="auto"/>
        <w:rPr>
          <w:rFonts w:eastAsia="Times New Roman" w:cs="Arial"/>
          <w:color w:val="222222"/>
          <w:lang w:eastAsia="en-GB"/>
        </w:rPr>
      </w:pPr>
      <w:r w:rsidRPr="00865CA5">
        <w:rPr>
          <w:rFonts w:eastAsia="Times New Roman" w:cs="Arial"/>
          <w:color w:val="222222"/>
          <w:lang w:eastAsia="en-GB"/>
        </w:rPr>
        <w:t xml:space="preserve">Siobhan spent six years working in Health Improvement, including leading a sex education programme in Hartlepool, and then working in Healthy Schools in Redcar and Cleveland and St. Helens.  She graduated from the NW Training Scheme in 2014 and now leads on Intelligence, Wider Determinants and Academic Links, as well as supporting the CCG.  She </w:t>
      </w:r>
      <w:r w:rsidR="00013DA8" w:rsidRPr="00865CA5">
        <w:rPr>
          <w:rFonts w:eastAsia="Times New Roman" w:cs="Arial"/>
          <w:color w:val="222222"/>
          <w:lang w:eastAsia="en-GB"/>
        </w:rPr>
        <w:t>holds</w:t>
      </w:r>
      <w:r w:rsidRPr="00865CA5">
        <w:rPr>
          <w:rFonts w:eastAsia="Times New Roman" w:cs="Arial"/>
          <w:color w:val="222222"/>
          <w:lang w:eastAsia="en-GB"/>
        </w:rPr>
        <w:t xml:space="preserve"> the lead trainer role</w:t>
      </w:r>
    </w:p>
    <w:p w:rsidR="00206AC6" w:rsidRPr="008F56CE" w:rsidRDefault="00206AC6" w:rsidP="001E0FB3">
      <w:pPr>
        <w:pStyle w:val="Heading3"/>
        <w:numPr>
          <w:ilvl w:val="0"/>
          <w:numId w:val="1"/>
        </w:numPr>
        <w:spacing w:line="240" w:lineRule="auto"/>
        <w:rPr>
          <w:rFonts w:asciiTheme="minorHAnsi" w:hAnsiTheme="minorHAnsi"/>
          <w:color w:val="1F497D" w:themeColor="text2"/>
        </w:rPr>
      </w:pPr>
      <w:r w:rsidRPr="008F56CE">
        <w:rPr>
          <w:rFonts w:asciiTheme="minorHAnsi" w:hAnsiTheme="minorHAnsi"/>
          <w:color w:val="1F497D" w:themeColor="text2"/>
        </w:rPr>
        <w:t>Key Project Supervisors in Salford</w:t>
      </w:r>
    </w:p>
    <w:p w:rsidR="00206AC6" w:rsidRPr="00865CA5" w:rsidRDefault="00206AC6" w:rsidP="001E0FB3">
      <w:pPr>
        <w:spacing w:line="240" w:lineRule="auto"/>
        <w:rPr>
          <w:rFonts w:eastAsia="Times New Roman" w:cs="Arial"/>
          <w:color w:val="222222"/>
          <w:lang w:eastAsia="en-GB"/>
        </w:rPr>
      </w:pPr>
      <w:r w:rsidRPr="00865CA5">
        <w:rPr>
          <w:rFonts w:eastAsia="Times New Roman" w:cs="Arial"/>
          <w:color w:val="222222"/>
          <w:lang w:eastAsia="en-GB"/>
        </w:rPr>
        <w:t xml:space="preserve">As well as the consultants, the team has several key staff members who can supervise projects.  In particular Debbie Blackburn </w:t>
      </w:r>
      <w:r w:rsidR="00013DA8" w:rsidRPr="00865CA5">
        <w:rPr>
          <w:rFonts w:eastAsia="Times New Roman" w:cs="Arial"/>
          <w:color w:val="222222"/>
          <w:lang w:eastAsia="en-GB"/>
        </w:rPr>
        <w:t>leads on</w:t>
      </w:r>
      <w:r w:rsidRPr="00865CA5">
        <w:rPr>
          <w:rFonts w:eastAsia="Times New Roman" w:cs="Arial"/>
          <w:color w:val="222222"/>
          <w:lang w:eastAsia="en-GB"/>
        </w:rPr>
        <w:t xml:space="preserve"> Public Health Nursing and Health Protection, and Debbie has oversight of the 0 to 25 year old transformation agenda.  Jacquie Russell is the Assistant Director for Strategy and Change and can supervise work on policy development and business planning, as well as provide useful insight to the Local Authority governance arrangements and aspects of Commissioning such as Community Impact Assessments.  Members of the team can also supervise on an ad hoc basis; for example, the Council has a strong intelligence team who can support with more epidemiologically focussed learning outcomes.</w:t>
      </w:r>
    </w:p>
    <w:p w:rsidR="00206AC6" w:rsidRPr="008F56CE" w:rsidRDefault="00206AC6" w:rsidP="001E0FB3">
      <w:pPr>
        <w:pStyle w:val="Heading3"/>
        <w:numPr>
          <w:ilvl w:val="0"/>
          <w:numId w:val="1"/>
        </w:numPr>
        <w:spacing w:line="240" w:lineRule="auto"/>
        <w:rPr>
          <w:rFonts w:asciiTheme="minorHAnsi" w:hAnsiTheme="minorHAnsi"/>
          <w:color w:val="1F497D" w:themeColor="text2"/>
        </w:rPr>
      </w:pPr>
      <w:r w:rsidRPr="008F56CE">
        <w:rPr>
          <w:rFonts w:asciiTheme="minorHAnsi" w:hAnsiTheme="minorHAnsi"/>
          <w:color w:val="1F497D" w:themeColor="text2"/>
        </w:rPr>
        <w:t>Approach to Training</w:t>
      </w:r>
      <w:r w:rsidR="001E258B" w:rsidRPr="008F56CE">
        <w:rPr>
          <w:rFonts w:asciiTheme="minorHAnsi" w:hAnsiTheme="minorHAnsi"/>
          <w:color w:val="1F497D" w:themeColor="text2"/>
        </w:rPr>
        <w:t xml:space="preserve"> &amp; Working in Salford</w:t>
      </w:r>
    </w:p>
    <w:p w:rsidR="001E258B" w:rsidRPr="00865CA5" w:rsidRDefault="00206AC6" w:rsidP="001E258B">
      <w:pPr>
        <w:pStyle w:val="NormalWeb"/>
        <w:spacing w:before="0" w:beforeAutospacing="0" w:after="251" w:afterAutospacing="0"/>
        <w:rPr>
          <w:rFonts w:asciiTheme="minorHAnsi" w:hAnsiTheme="minorHAnsi" w:cs="Arial"/>
          <w:color w:val="222222"/>
          <w:sz w:val="22"/>
          <w:szCs w:val="22"/>
        </w:rPr>
      </w:pPr>
      <w:r w:rsidRPr="00865CA5">
        <w:rPr>
          <w:rFonts w:asciiTheme="minorHAnsi" w:hAnsiTheme="minorHAnsi" w:cs="Arial"/>
          <w:color w:val="222222"/>
          <w:sz w:val="22"/>
          <w:szCs w:val="22"/>
        </w:rPr>
        <w:t xml:space="preserve">Trainees in Salford are very much treated as part of the team from </w:t>
      </w:r>
      <w:r w:rsidR="00EB0063">
        <w:rPr>
          <w:rFonts w:asciiTheme="minorHAnsi" w:hAnsiTheme="minorHAnsi" w:cs="Arial"/>
          <w:color w:val="222222"/>
          <w:sz w:val="22"/>
          <w:szCs w:val="22"/>
        </w:rPr>
        <w:t>d</w:t>
      </w:r>
      <w:r w:rsidRPr="00865CA5">
        <w:rPr>
          <w:rFonts w:asciiTheme="minorHAnsi" w:hAnsiTheme="minorHAnsi" w:cs="Arial"/>
          <w:color w:val="222222"/>
          <w:sz w:val="22"/>
          <w:szCs w:val="22"/>
        </w:rPr>
        <w:t>ay 1.</w:t>
      </w:r>
      <w:r w:rsidR="001E258B" w:rsidRPr="00865CA5">
        <w:rPr>
          <w:rFonts w:asciiTheme="minorHAnsi" w:hAnsiTheme="minorHAnsi" w:cs="Arial"/>
          <w:color w:val="222222"/>
          <w:sz w:val="22"/>
          <w:szCs w:val="22"/>
        </w:rPr>
        <w:t xml:space="preserve">  Trainees will be located with the team, and allocated their own laptop to allow agile working in accordance with the Council’s policies.</w:t>
      </w:r>
    </w:p>
    <w:p w:rsidR="008F56CE" w:rsidRDefault="00206AC6" w:rsidP="001E0FB3">
      <w:pPr>
        <w:spacing w:line="240" w:lineRule="auto"/>
        <w:rPr>
          <w:rFonts w:eastAsia="Times New Roman" w:cs="Arial"/>
          <w:color w:val="222222"/>
          <w:lang w:eastAsia="en-GB"/>
        </w:rPr>
      </w:pPr>
      <w:r w:rsidRPr="00865CA5">
        <w:rPr>
          <w:rFonts w:eastAsia="Times New Roman" w:cs="Arial"/>
          <w:color w:val="222222"/>
          <w:lang w:eastAsia="en-GB"/>
        </w:rPr>
        <w:t>You will attend Senior Management Team meetings with the Director which will give you an invaluable insight into operating at that senior level in the Council.  You will be given projects that stretch and challenge you but that support both your needs and the needs of the team.</w:t>
      </w:r>
      <w:r w:rsidR="008F56CE">
        <w:rPr>
          <w:rFonts w:eastAsia="Times New Roman" w:cs="Arial"/>
          <w:color w:val="222222"/>
          <w:lang w:eastAsia="en-GB"/>
        </w:rPr>
        <w:t xml:space="preserve"> Projects focusing on wider determinants of health may span other departments within the Council. There are also opportunities for larger pieces of work as part of larger clusters (e.g. substance misuse tender for Bolton, Salford and Trafford) or at a Greater Manchester level, linking in with the existing Greater Manchester responsibilities of the trainers.</w:t>
      </w:r>
    </w:p>
    <w:p w:rsidR="003D11B8" w:rsidRPr="008F56CE" w:rsidRDefault="003D11B8" w:rsidP="003D11B8">
      <w:pPr>
        <w:pStyle w:val="Heading3"/>
        <w:numPr>
          <w:ilvl w:val="0"/>
          <w:numId w:val="1"/>
        </w:numPr>
        <w:spacing w:line="240" w:lineRule="auto"/>
        <w:rPr>
          <w:rFonts w:asciiTheme="minorHAnsi" w:hAnsiTheme="minorHAnsi"/>
          <w:color w:val="1F497D" w:themeColor="text2"/>
        </w:rPr>
      </w:pPr>
      <w:r>
        <w:rPr>
          <w:rFonts w:asciiTheme="minorHAnsi" w:hAnsiTheme="minorHAnsi"/>
          <w:color w:val="1F497D" w:themeColor="text2"/>
        </w:rPr>
        <w:t>Projects</w:t>
      </w:r>
    </w:p>
    <w:p w:rsidR="00206AC6" w:rsidRPr="00865CA5" w:rsidRDefault="00206AC6" w:rsidP="001E0FB3">
      <w:pPr>
        <w:spacing w:line="240" w:lineRule="auto"/>
        <w:rPr>
          <w:rFonts w:cs="Arial"/>
        </w:rPr>
      </w:pPr>
      <w:r w:rsidRPr="00865CA5">
        <w:rPr>
          <w:rFonts w:cs="Arial"/>
        </w:rPr>
        <w:t>Examples of projects undertaken include:</w:t>
      </w:r>
    </w:p>
    <w:p w:rsidR="00013DA8" w:rsidRDefault="00013DA8" w:rsidP="00013DA8">
      <w:pPr>
        <w:pStyle w:val="ListParagraph"/>
        <w:numPr>
          <w:ilvl w:val="0"/>
          <w:numId w:val="2"/>
        </w:numPr>
        <w:spacing w:line="240" w:lineRule="auto"/>
        <w:rPr>
          <w:rFonts w:cs="Arial"/>
        </w:rPr>
      </w:pPr>
      <w:r w:rsidRPr="00865CA5">
        <w:rPr>
          <w:rFonts w:cs="Arial"/>
        </w:rPr>
        <w:lastRenderedPageBreak/>
        <w:t>Falls Review (ST1)</w:t>
      </w:r>
    </w:p>
    <w:p w:rsidR="00110632" w:rsidRPr="00865CA5" w:rsidRDefault="00110632" w:rsidP="00013DA8">
      <w:pPr>
        <w:pStyle w:val="ListParagraph"/>
        <w:numPr>
          <w:ilvl w:val="0"/>
          <w:numId w:val="2"/>
        </w:numPr>
        <w:spacing w:line="240" w:lineRule="auto"/>
        <w:rPr>
          <w:rFonts w:cs="Arial"/>
        </w:rPr>
      </w:pPr>
      <w:r>
        <w:rPr>
          <w:rFonts w:cs="Arial"/>
        </w:rPr>
        <w:t>BME health needs assessment (ST1)</w:t>
      </w:r>
    </w:p>
    <w:p w:rsidR="00110632" w:rsidRDefault="00110632" w:rsidP="001E0FB3">
      <w:pPr>
        <w:pStyle w:val="ListParagraph"/>
        <w:numPr>
          <w:ilvl w:val="0"/>
          <w:numId w:val="2"/>
        </w:numPr>
        <w:spacing w:line="240" w:lineRule="auto"/>
        <w:rPr>
          <w:rFonts w:cs="Arial"/>
        </w:rPr>
      </w:pPr>
      <w:r>
        <w:rPr>
          <w:rFonts w:cs="Arial"/>
        </w:rPr>
        <w:t>Commissioning for integrated substance misuse tender (ST2)</w:t>
      </w:r>
    </w:p>
    <w:p w:rsidR="00206AC6" w:rsidRPr="00865CA5" w:rsidRDefault="00206AC6" w:rsidP="001E0FB3">
      <w:pPr>
        <w:pStyle w:val="ListParagraph"/>
        <w:numPr>
          <w:ilvl w:val="0"/>
          <w:numId w:val="2"/>
        </w:numPr>
        <w:spacing w:line="240" w:lineRule="auto"/>
        <w:rPr>
          <w:rFonts w:cs="Arial"/>
        </w:rPr>
      </w:pPr>
      <w:r w:rsidRPr="00865CA5">
        <w:rPr>
          <w:rFonts w:cs="Arial"/>
        </w:rPr>
        <w:t xml:space="preserve">Response to the PHE TB </w:t>
      </w:r>
      <w:r w:rsidR="006134A7" w:rsidRPr="00865CA5">
        <w:rPr>
          <w:rFonts w:cs="Arial"/>
        </w:rPr>
        <w:t>Strategy</w:t>
      </w:r>
      <w:r w:rsidRPr="00865CA5">
        <w:rPr>
          <w:rFonts w:cs="Arial"/>
        </w:rPr>
        <w:t xml:space="preserve"> consultation (ST1)</w:t>
      </w:r>
    </w:p>
    <w:p w:rsidR="00206AC6" w:rsidRPr="00865CA5" w:rsidRDefault="00206AC6" w:rsidP="001E0FB3">
      <w:pPr>
        <w:pStyle w:val="ListParagraph"/>
        <w:numPr>
          <w:ilvl w:val="0"/>
          <w:numId w:val="2"/>
        </w:numPr>
        <w:spacing w:line="240" w:lineRule="auto"/>
        <w:rPr>
          <w:rFonts w:cs="Arial"/>
        </w:rPr>
      </w:pPr>
      <w:r w:rsidRPr="00865CA5">
        <w:rPr>
          <w:rFonts w:cs="Arial"/>
        </w:rPr>
        <w:t>Domestic Violence Needs Assessment (ST4)</w:t>
      </w:r>
    </w:p>
    <w:p w:rsidR="00206AC6" w:rsidRPr="00865CA5" w:rsidRDefault="006134A7" w:rsidP="001E0FB3">
      <w:pPr>
        <w:pStyle w:val="ListParagraph"/>
        <w:numPr>
          <w:ilvl w:val="0"/>
          <w:numId w:val="2"/>
        </w:numPr>
        <w:spacing w:line="240" w:lineRule="auto"/>
        <w:rPr>
          <w:rFonts w:cs="Arial"/>
        </w:rPr>
      </w:pPr>
      <w:r w:rsidRPr="00865CA5">
        <w:rPr>
          <w:rFonts w:cs="Arial"/>
        </w:rPr>
        <w:t>Drug and Alcohol Needs Assessment (ST4)</w:t>
      </w:r>
    </w:p>
    <w:p w:rsidR="00206AC6" w:rsidRPr="00865CA5" w:rsidRDefault="00206AC6" w:rsidP="001E0FB3">
      <w:pPr>
        <w:pStyle w:val="ListParagraph"/>
        <w:numPr>
          <w:ilvl w:val="0"/>
          <w:numId w:val="2"/>
        </w:numPr>
        <w:spacing w:line="240" w:lineRule="auto"/>
        <w:rPr>
          <w:rFonts w:cs="Arial"/>
        </w:rPr>
      </w:pPr>
      <w:r w:rsidRPr="00865CA5">
        <w:rPr>
          <w:rFonts w:cs="Arial"/>
        </w:rPr>
        <w:t>Contribution to the DPH Annual Report</w:t>
      </w:r>
      <w:r w:rsidR="006134A7" w:rsidRPr="00865CA5">
        <w:rPr>
          <w:rFonts w:cs="Arial"/>
        </w:rPr>
        <w:t xml:space="preserve"> (ST1)</w:t>
      </w:r>
    </w:p>
    <w:p w:rsidR="00E1796E" w:rsidRPr="00865CA5" w:rsidRDefault="006134A7" w:rsidP="001E0FB3">
      <w:pPr>
        <w:pStyle w:val="ListParagraph"/>
        <w:numPr>
          <w:ilvl w:val="0"/>
          <w:numId w:val="2"/>
        </w:numPr>
        <w:spacing w:line="240" w:lineRule="auto"/>
        <w:rPr>
          <w:rFonts w:cs="Arial"/>
        </w:rPr>
      </w:pPr>
      <w:r w:rsidRPr="00865CA5">
        <w:rPr>
          <w:rFonts w:cs="Arial"/>
        </w:rPr>
        <w:t>Commissioning for Integrated Wellbeing programmes (ST3)</w:t>
      </w:r>
    </w:p>
    <w:p w:rsidR="00E1796E" w:rsidRPr="00865CA5" w:rsidRDefault="006134A7" w:rsidP="001E0FB3">
      <w:pPr>
        <w:pStyle w:val="ListParagraph"/>
        <w:numPr>
          <w:ilvl w:val="0"/>
          <w:numId w:val="2"/>
        </w:numPr>
        <w:spacing w:line="240" w:lineRule="auto"/>
        <w:rPr>
          <w:rFonts w:cs="Arial"/>
        </w:rPr>
      </w:pPr>
      <w:r w:rsidRPr="00865CA5">
        <w:rPr>
          <w:rFonts w:cs="Arial"/>
        </w:rPr>
        <w:t>Contaminated Land/ Cancer Concern Investigation (ST3)</w:t>
      </w:r>
    </w:p>
    <w:p w:rsidR="006134A7" w:rsidRPr="00865CA5" w:rsidRDefault="006134A7" w:rsidP="001E0FB3">
      <w:pPr>
        <w:pStyle w:val="ListParagraph"/>
        <w:numPr>
          <w:ilvl w:val="0"/>
          <w:numId w:val="2"/>
        </w:numPr>
        <w:spacing w:line="240" w:lineRule="auto"/>
        <w:rPr>
          <w:rFonts w:cs="Arial"/>
        </w:rPr>
      </w:pPr>
      <w:r w:rsidRPr="00865CA5">
        <w:rPr>
          <w:rFonts w:cs="Arial"/>
        </w:rPr>
        <w:t>‘Knowledge Nugget’ Programme Part A/B preparation (ST1/2/3)</w:t>
      </w:r>
    </w:p>
    <w:p w:rsidR="006134A7" w:rsidRPr="00865CA5" w:rsidRDefault="006134A7" w:rsidP="001E0FB3">
      <w:pPr>
        <w:pStyle w:val="ListParagraph"/>
        <w:numPr>
          <w:ilvl w:val="0"/>
          <w:numId w:val="2"/>
        </w:numPr>
        <w:spacing w:line="240" w:lineRule="auto"/>
        <w:rPr>
          <w:rFonts w:cs="Arial"/>
        </w:rPr>
      </w:pPr>
      <w:r w:rsidRPr="00865CA5">
        <w:rPr>
          <w:rFonts w:cs="Arial"/>
        </w:rPr>
        <w:t>Homelessness Review and Commissioning Redesign (ST3)</w:t>
      </w:r>
    </w:p>
    <w:p w:rsidR="006134A7" w:rsidRPr="00865CA5" w:rsidRDefault="006134A7" w:rsidP="001E0FB3">
      <w:pPr>
        <w:pStyle w:val="ListParagraph"/>
        <w:numPr>
          <w:ilvl w:val="0"/>
          <w:numId w:val="2"/>
        </w:numPr>
        <w:spacing w:line="240" w:lineRule="auto"/>
        <w:rPr>
          <w:rFonts w:cs="Arial"/>
        </w:rPr>
      </w:pPr>
      <w:r w:rsidRPr="00865CA5">
        <w:rPr>
          <w:rFonts w:cs="Arial"/>
        </w:rPr>
        <w:t>Public</w:t>
      </w:r>
      <w:r w:rsidR="00054A07" w:rsidRPr="00865CA5">
        <w:rPr>
          <w:rFonts w:cs="Arial"/>
        </w:rPr>
        <w:t xml:space="preserve"> Health Financial Spend Profiling</w:t>
      </w:r>
      <w:r w:rsidRPr="00865CA5">
        <w:rPr>
          <w:rFonts w:cs="Arial"/>
        </w:rPr>
        <w:t xml:space="preserve"> (ST3)</w:t>
      </w:r>
    </w:p>
    <w:p w:rsidR="006134A7" w:rsidRPr="00865CA5" w:rsidRDefault="00054A07" w:rsidP="001E0FB3">
      <w:pPr>
        <w:pStyle w:val="ListParagraph"/>
        <w:numPr>
          <w:ilvl w:val="0"/>
          <w:numId w:val="2"/>
        </w:numPr>
        <w:spacing w:line="240" w:lineRule="auto"/>
        <w:rPr>
          <w:rFonts w:cs="Arial"/>
        </w:rPr>
      </w:pPr>
      <w:r w:rsidRPr="00865CA5">
        <w:rPr>
          <w:rFonts w:cs="Arial"/>
        </w:rPr>
        <w:t>Increasing Cancer Screening uptake for people with learning difficulties. (ST1/2)</w:t>
      </w:r>
    </w:p>
    <w:p w:rsidR="001E258B" w:rsidRPr="008F56CE" w:rsidRDefault="00BF4BE0" w:rsidP="001E0FB3">
      <w:pPr>
        <w:pStyle w:val="Heading3"/>
        <w:numPr>
          <w:ilvl w:val="0"/>
          <w:numId w:val="1"/>
        </w:numPr>
        <w:spacing w:line="240" w:lineRule="auto"/>
        <w:rPr>
          <w:rFonts w:asciiTheme="minorHAnsi" w:hAnsiTheme="minorHAnsi"/>
          <w:color w:val="1F497D" w:themeColor="text2"/>
        </w:rPr>
      </w:pPr>
      <w:r w:rsidRPr="008F56CE">
        <w:rPr>
          <w:rFonts w:asciiTheme="minorHAnsi" w:hAnsiTheme="minorHAnsi"/>
          <w:color w:val="1F497D" w:themeColor="text2"/>
        </w:rPr>
        <w:t xml:space="preserve">What </w:t>
      </w:r>
      <w:proofErr w:type="spellStart"/>
      <w:r w:rsidR="001E258B" w:rsidRPr="008F56CE">
        <w:rPr>
          <w:rFonts w:asciiTheme="minorHAnsi" w:hAnsiTheme="minorHAnsi"/>
          <w:color w:val="1F497D" w:themeColor="text2"/>
        </w:rPr>
        <w:t>StRs</w:t>
      </w:r>
      <w:proofErr w:type="spellEnd"/>
      <w:r w:rsidR="001E258B" w:rsidRPr="008F56CE">
        <w:rPr>
          <w:rFonts w:asciiTheme="minorHAnsi" w:hAnsiTheme="minorHAnsi"/>
          <w:color w:val="1F497D" w:themeColor="text2"/>
        </w:rPr>
        <w:t xml:space="preserve"> Say About Salford</w:t>
      </w:r>
    </w:p>
    <w:p w:rsidR="001E258B" w:rsidRPr="00865CA5" w:rsidRDefault="001E258B" w:rsidP="001E0FB3">
      <w:pPr>
        <w:spacing w:line="240" w:lineRule="auto"/>
        <w:jc w:val="both"/>
        <w:rPr>
          <w:rFonts w:cs="Arial"/>
          <w:iCs/>
        </w:rPr>
      </w:pPr>
      <w:r w:rsidRPr="00865CA5">
        <w:rPr>
          <w:rFonts w:cs="Arial"/>
          <w:iCs/>
        </w:rPr>
        <w:t xml:space="preserve">We receive good feedback about training in Salford.  Here </w:t>
      </w:r>
      <w:r w:rsidR="00492823" w:rsidRPr="00865CA5">
        <w:rPr>
          <w:rFonts w:cs="Arial"/>
          <w:iCs/>
        </w:rPr>
        <w:t>is a selection</w:t>
      </w:r>
      <w:r w:rsidRPr="00865CA5">
        <w:rPr>
          <w:rFonts w:cs="Arial"/>
          <w:iCs/>
        </w:rPr>
        <w:t xml:space="preserve"> of quotes from </w:t>
      </w:r>
      <w:proofErr w:type="spellStart"/>
      <w:proofErr w:type="gramStart"/>
      <w:r w:rsidRPr="00865CA5">
        <w:rPr>
          <w:rFonts w:cs="Arial"/>
          <w:iCs/>
        </w:rPr>
        <w:t>StR</w:t>
      </w:r>
      <w:proofErr w:type="spellEnd"/>
      <w:proofErr w:type="gramEnd"/>
      <w:r w:rsidRPr="00865CA5">
        <w:rPr>
          <w:rFonts w:cs="Arial"/>
          <w:iCs/>
        </w:rPr>
        <w:t xml:space="preserve"> placement reflections:</w:t>
      </w:r>
    </w:p>
    <w:p w:rsidR="00BF4BE0" w:rsidRPr="00865CA5" w:rsidRDefault="00BF4BE0" w:rsidP="00BF4BE0">
      <w:pPr>
        <w:pStyle w:val="NormalWeb"/>
        <w:ind w:firstLine="720"/>
        <w:rPr>
          <w:rFonts w:asciiTheme="minorHAnsi" w:eastAsiaTheme="minorHAnsi" w:hAnsiTheme="minorHAnsi" w:cs="Arial"/>
          <w:i/>
          <w:iCs/>
          <w:sz w:val="22"/>
          <w:szCs w:val="22"/>
          <w:lang w:eastAsia="en-US"/>
        </w:rPr>
      </w:pPr>
      <w:r w:rsidRPr="00865CA5">
        <w:rPr>
          <w:rFonts w:asciiTheme="minorHAnsi" w:eastAsiaTheme="minorHAnsi" w:hAnsiTheme="minorHAnsi" w:cs="Arial"/>
          <w:i/>
          <w:iCs/>
          <w:sz w:val="22"/>
          <w:szCs w:val="22"/>
          <w:lang w:eastAsia="en-US"/>
        </w:rPr>
        <w:t>"I am thoroughly enjoying my placement at Salford City Council. Everyone in the Public Health team is enthusiastic and approachable, and I have been supported to take on interesting projects which reflect my learning needs while taking on appropriate levels of responsibility. So far during training I have been given the opportunity to lead on a Health Needs Assessment focused on ethnic minority groups in Salford and have been involved with writing policy briefings on Hospital Weekend Mortality and HIV Pre-Exposure Prophylaxis. </w:t>
      </w:r>
    </w:p>
    <w:p w:rsidR="00BF4BE0" w:rsidRDefault="00BF4BE0" w:rsidP="00BF4BE0">
      <w:pPr>
        <w:pStyle w:val="NormalWeb"/>
        <w:rPr>
          <w:rFonts w:asciiTheme="minorHAnsi" w:eastAsiaTheme="minorHAnsi" w:hAnsiTheme="minorHAnsi" w:cs="Arial"/>
          <w:i/>
          <w:iCs/>
          <w:sz w:val="22"/>
          <w:szCs w:val="22"/>
          <w:lang w:eastAsia="en-US"/>
        </w:rPr>
      </w:pPr>
      <w:r w:rsidRPr="00865CA5">
        <w:rPr>
          <w:rFonts w:asciiTheme="minorHAnsi" w:eastAsiaTheme="minorHAnsi" w:hAnsiTheme="minorHAnsi" w:cs="Arial"/>
          <w:i/>
          <w:iCs/>
          <w:sz w:val="22"/>
          <w:szCs w:val="22"/>
          <w:lang w:eastAsia="en-US"/>
        </w:rPr>
        <w:t xml:space="preserve">The Public Health department is really well-integrated within the Council and there are opportunities to work collaboratively with other departments on projects addressing the social determinants of health. There are also strong relationships with Salford CCG, linked to more healthcare-orientated projects, and links to Greater Manchester structures with an ongoing focus on </w:t>
      </w:r>
      <w:proofErr w:type="spellStart"/>
      <w:r w:rsidRPr="00865CA5">
        <w:rPr>
          <w:rFonts w:asciiTheme="minorHAnsi" w:eastAsiaTheme="minorHAnsi" w:hAnsiTheme="minorHAnsi" w:cs="Arial"/>
          <w:i/>
          <w:iCs/>
          <w:sz w:val="22"/>
          <w:szCs w:val="22"/>
          <w:lang w:eastAsia="en-US"/>
        </w:rPr>
        <w:t>Devo-Manc</w:t>
      </w:r>
      <w:proofErr w:type="spellEnd"/>
      <w:r w:rsidRPr="00865CA5">
        <w:rPr>
          <w:rFonts w:asciiTheme="minorHAnsi" w:eastAsiaTheme="minorHAnsi" w:hAnsiTheme="minorHAnsi" w:cs="Arial"/>
          <w:i/>
          <w:iCs/>
          <w:sz w:val="22"/>
          <w:szCs w:val="22"/>
          <w:lang w:eastAsia="en-US"/>
        </w:rPr>
        <w:t xml:space="preserve"> and its impact on Salford."</w:t>
      </w:r>
    </w:p>
    <w:p w:rsidR="00BF4BE0" w:rsidRPr="00865CA5" w:rsidRDefault="002531B7" w:rsidP="00BF4BE0">
      <w:pPr>
        <w:pStyle w:val="NormalWeb"/>
        <w:ind w:firstLine="720"/>
        <w:rPr>
          <w:rFonts w:asciiTheme="minorHAnsi" w:eastAsiaTheme="minorHAnsi" w:hAnsiTheme="minorHAnsi" w:cs="Arial"/>
          <w:i/>
          <w:iCs/>
          <w:sz w:val="22"/>
          <w:szCs w:val="22"/>
          <w:lang w:eastAsia="en-US"/>
        </w:rPr>
      </w:pPr>
      <w:r w:rsidRPr="00865CA5">
        <w:rPr>
          <w:rFonts w:asciiTheme="minorHAnsi" w:eastAsiaTheme="minorHAnsi" w:hAnsiTheme="minorHAnsi" w:cs="Arial"/>
          <w:i/>
          <w:iCs/>
          <w:sz w:val="22"/>
          <w:szCs w:val="22"/>
          <w:lang w:eastAsia="en-US"/>
        </w:rPr>
        <w:t xml:space="preserve"> </w:t>
      </w:r>
      <w:r w:rsidR="00BF4BE0" w:rsidRPr="00865CA5">
        <w:rPr>
          <w:rFonts w:asciiTheme="minorHAnsi" w:eastAsiaTheme="minorHAnsi" w:hAnsiTheme="minorHAnsi" w:cs="Arial"/>
          <w:i/>
          <w:iCs/>
          <w:sz w:val="22"/>
          <w:szCs w:val="22"/>
          <w:lang w:eastAsia="en-US"/>
        </w:rPr>
        <w:t>“Salford has a warm and welcoming public health team, who can provide challenge and support in equally large measures. Three consultants, including two who have recently qualified, create a strong focus on personal development within the context of the wide-ranging work of the department, helping traine</w:t>
      </w:r>
      <w:r w:rsidR="00933818">
        <w:rPr>
          <w:rFonts w:asciiTheme="minorHAnsi" w:eastAsiaTheme="minorHAnsi" w:hAnsiTheme="minorHAnsi" w:cs="Arial"/>
          <w:i/>
          <w:iCs/>
          <w:sz w:val="22"/>
          <w:szCs w:val="22"/>
          <w:lang w:eastAsia="en-US"/>
        </w:rPr>
        <w:t>es meet their learning outcomes and supporting first year trainees as they complete the Masters in Public Health. The team has excellent relationships across the council and with the CCG, and also works collaboratively with Bolton’s public health team.</w:t>
      </w:r>
    </w:p>
    <w:p w:rsidR="00BF4BE0" w:rsidRPr="00865CA5" w:rsidRDefault="00BF4BE0" w:rsidP="00BF4BE0">
      <w:pPr>
        <w:pStyle w:val="NormalWeb"/>
        <w:ind w:firstLine="720"/>
        <w:rPr>
          <w:rFonts w:asciiTheme="minorHAnsi" w:eastAsiaTheme="minorHAnsi" w:hAnsiTheme="minorHAnsi" w:cs="Arial"/>
          <w:i/>
          <w:iCs/>
          <w:sz w:val="22"/>
          <w:szCs w:val="22"/>
          <w:lang w:eastAsia="en-US"/>
        </w:rPr>
      </w:pPr>
      <w:r w:rsidRPr="00865CA5">
        <w:rPr>
          <w:rFonts w:asciiTheme="minorHAnsi" w:eastAsiaTheme="minorHAnsi" w:hAnsiTheme="minorHAnsi" w:cs="Arial"/>
          <w:i/>
          <w:iCs/>
          <w:sz w:val="22"/>
          <w:szCs w:val="22"/>
          <w:lang w:eastAsia="en-US"/>
        </w:rPr>
        <w:t>After an excellent and varied induction that involved plenty of experiences outside the office environment, I have been working on a review of falls prevention in Salford. This has provided a great introduction to a range of organisations working in health and social care within the city and encouraged me to develop a style of writing appropriate for Public Health. This has also provided an opportunity to produce a briefing for councillors advocating a change to commissioning arrangements</w:t>
      </w:r>
      <w:r w:rsidR="00933818">
        <w:rPr>
          <w:rFonts w:asciiTheme="minorHAnsi" w:eastAsiaTheme="minorHAnsi" w:hAnsiTheme="minorHAnsi" w:cs="Arial"/>
          <w:i/>
          <w:iCs/>
          <w:sz w:val="22"/>
          <w:szCs w:val="22"/>
          <w:lang w:eastAsia="en-US"/>
        </w:rPr>
        <w:t>. Projects have been focussed on areas in which tangible changes to service provision can be made as a result of my work</w:t>
      </w:r>
      <w:r w:rsidRPr="00865CA5">
        <w:rPr>
          <w:rFonts w:asciiTheme="minorHAnsi" w:eastAsiaTheme="minorHAnsi" w:hAnsiTheme="minorHAnsi" w:cs="Arial"/>
          <w:i/>
          <w:iCs/>
          <w:sz w:val="22"/>
          <w:szCs w:val="22"/>
          <w:lang w:eastAsia="en-US"/>
        </w:rPr>
        <w:t>”</w:t>
      </w:r>
    </w:p>
    <w:p w:rsidR="001E0FB3" w:rsidRPr="00865CA5" w:rsidRDefault="001E258B" w:rsidP="00AA3454">
      <w:pPr>
        <w:spacing w:line="240" w:lineRule="auto"/>
        <w:ind w:firstLine="360"/>
        <w:jc w:val="both"/>
        <w:rPr>
          <w:rFonts w:cs="Arial"/>
          <w:i/>
          <w:iCs/>
        </w:rPr>
      </w:pPr>
      <w:r w:rsidRPr="00865CA5">
        <w:rPr>
          <w:rFonts w:cs="Arial"/>
          <w:i/>
          <w:iCs/>
        </w:rPr>
        <w:t xml:space="preserve"> “</w:t>
      </w:r>
      <w:r w:rsidR="001E0FB3" w:rsidRPr="00865CA5">
        <w:rPr>
          <w:rFonts w:cs="Arial"/>
          <w:i/>
          <w:iCs/>
        </w:rPr>
        <w:t xml:space="preserve">Salford has been a really enjoyable, challenging and rewarding place to work from both a learning and experience perspective. From the outset I felt part of the team and have come to feel like a valued and integral member of the PH department rather than a temporary member of staff. It is a very friendly and collaborative department which emits a sense of drive and passion for public health. The Public Health Support Team has been really helpful and supportive, signposting me to </w:t>
      </w:r>
      <w:r w:rsidR="001E0FB3" w:rsidRPr="00865CA5">
        <w:rPr>
          <w:rFonts w:cs="Arial"/>
          <w:i/>
          <w:iCs/>
        </w:rPr>
        <w:lastRenderedPageBreak/>
        <w:t>relevant people, documents and departments as well as enabling me with any practical issues such as meetings. In terms of training the department work programme covers the entire Public Health Curriculum and has therefore provided a broad range of training opportunities (as evidenced by the range of projects I undertook during my placement, see section 3). Ideas for work have been proactively presented to me from across the team and I have always been supported and accommodated to talk through any work that I have not been directly involved with but that may have been of interest to my learning.</w:t>
      </w:r>
      <w:r w:rsidRPr="00865CA5">
        <w:rPr>
          <w:rFonts w:cs="Arial"/>
          <w:i/>
          <w:iCs/>
        </w:rPr>
        <w:t>”</w:t>
      </w:r>
    </w:p>
    <w:p w:rsidR="001E0FB3" w:rsidRPr="00865CA5" w:rsidRDefault="001E258B" w:rsidP="00AA3454">
      <w:pPr>
        <w:spacing w:line="240" w:lineRule="auto"/>
        <w:ind w:firstLine="360"/>
        <w:rPr>
          <w:rFonts w:cs="Arial"/>
          <w:i/>
          <w:iCs/>
        </w:rPr>
      </w:pPr>
      <w:r w:rsidRPr="00865CA5">
        <w:rPr>
          <w:rFonts w:cs="Arial"/>
          <w:i/>
          <w:iCs/>
        </w:rPr>
        <w:t>“</w:t>
      </w:r>
      <w:r w:rsidR="001E0FB3" w:rsidRPr="00865CA5">
        <w:rPr>
          <w:rFonts w:cs="Arial"/>
          <w:i/>
          <w:iCs/>
        </w:rPr>
        <w:t>I can only speak highly of my time at Salford. Professionally it has been challenging and demanding, given the wide variety of unfamiliar projects and portfolio of work I have been encouraged to take on. It has forced me to step out of my comfort zone on multiple occasions. This I feel has been crucial in developing my skills and confidence in tackling c</w:t>
      </w:r>
      <w:r w:rsidRPr="00865CA5">
        <w:rPr>
          <w:rFonts w:cs="Arial"/>
          <w:i/>
          <w:iCs/>
        </w:rPr>
        <w:t>omplex public health challenges.”</w:t>
      </w:r>
    </w:p>
    <w:p w:rsidR="001E0FB3" w:rsidRPr="00865CA5" w:rsidRDefault="001E258B" w:rsidP="00AA3454">
      <w:pPr>
        <w:spacing w:line="240" w:lineRule="auto"/>
        <w:ind w:firstLine="360"/>
        <w:rPr>
          <w:i/>
          <w:iCs/>
          <w:color w:val="1F497D"/>
        </w:rPr>
      </w:pPr>
      <w:r w:rsidRPr="00865CA5">
        <w:rPr>
          <w:rFonts w:cs="Arial"/>
          <w:i/>
          <w:iCs/>
        </w:rPr>
        <w:t>“</w:t>
      </w:r>
      <w:r w:rsidR="001E0FB3" w:rsidRPr="00865CA5">
        <w:rPr>
          <w:rFonts w:cs="Arial"/>
          <w:i/>
          <w:iCs/>
        </w:rPr>
        <w:t>Training in Salford has been an excellent experience. I have felt welcomed, supportive, and challenged throughout the two years. The team have been extremely helpful, friendly and accommodating, enabling me to feel like a valued team member. I have been impressed by the breadth of knowledge, skill and styles that are present and embraced in the team at Salford. Having this dynamic, which is present at every level, creates an environment that comes across as just the right balance of professional, passionate and approachable</w:t>
      </w:r>
      <w:r w:rsidRPr="00865CA5">
        <w:rPr>
          <w:rFonts w:cs="Arial"/>
          <w:i/>
          <w:iCs/>
        </w:rPr>
        <w:t>.”</w:t>
      </w:r>
    </w:p>
    <w:p w:rsidR="001E0FB3" w:rsidRPr="00865CA5" w:rsidRDefault="001E258B" w:rsidP="00AA3454">
      <w:pPr>
        <w:spacing w:line="240" w:lineRule="auto"/>
        <w:ind w:firstLine="360"/>
        <w:jc w:val="both"/>
        <w:rPr>
          <w:rFonts w:cs="Arial"/>
          <w:i/>
          <w:iCs/>
        </w:rPr>
      </w:pPr>
      <w:r w:rsidRPr="00865CA5">
        <w:rPr>
          <w:rFonts w:cs="Arial"/>
          <w:i/>
          <w:iCs/>
        </w:rPr>
        <w:t>“</w:t>
      </w:r>
      <w:r w:rsidR="001E0FB3" w:rsidRPr="00865CA5">
        <w:rPr>
          <w:rFonts w:cs="Arial"/>
          <w:i/>
          <w:iCs/>
        </w:rPr>
        <w:t xml:space="preserve">Overall my experience at Salford was </w:t>
      </w:r>
      <w:proofErr w:type="gramStart"/>
      <w:r w:rsidR="001E0FB3" w:rsidRPr="00865CA5">
        <w:rPr>
          <w:rFonts w:cs="Arial"/>
          <w:i/>
          <w:iCs/>
        </w:rPr>
        <w:t>great,</w:t>
      </w:r>
      <w:proofErr w:type="gramEnd"/>
      <w:r w:rsidR="001E0FB3" w:rsidRPr="00865CA5">
        <w:rPr>
          <w:rFonts w:cs="Arial"/>
          <w:i/>
          <w:iCs/>
        </w:rPr>
        <w:t xml:space="preserve"> I found the environment to be particularly friendly and welcoming. The work I was tasked with was varied and interesting and the level of responsibility I was given was appropriate to my stage of training.</w:t>
      </w:r>
      <w:r w:rsidRPr="00865CA5">
        <w:rPr>
          <w:rFonts w:cs="Arial"/>
          <w:i/>
          <w:iCs/>
        </w:rPr>
        <w:t>”</w:t>
      </w:r>
    </w:p>
    <w:p w:rsidR="001E258B" w:rsidRPr="00865CA5" w:rsidRDefault="001E258B" w:rsidP="001E258B">
      <w:pPr>
        <w:pStyle w:val="Heading3"/>
        <w:numPr>
          <w:ilvl w:val="0"/>
          <w:numId w:val="1"/>
        </w:numPr>
        <w:spacing w:line="240" w:lineRule="auto"/>
        <w:rPr>
          <w:rFonts w:asciiTheme="minorHAnsi" w:hAnsiTheme="minorHAnsi"/>
        </w:rPr>
      </w:pPr>
      <w:r w:rsidRPr="00865CA5">
        <w:rPr>
          <w:rFonts w:asciiTheme="minorHAnsi" w:hAnsiTheme="minorHAnsi"/>
        </w:rPr>
        <w:t>Further Information</w:t>
      </w:r>
    </w:p>
    <w:p w:rsidR="001E258B" w:rsidRPr="00865CA5" w:rsidRDefault="001E258B" w:rsidP="001E258B">
      <w:r w:rsidRPr="00865CA5">
        <w:t>If you have any questions about training in Salfor</w:t>
      </w:r>
      <w:r w:rsidR="00AA3454" w:rsidRPr="00865CA5">
        <w:t>d please contact us:</w:t>
      </w:r>
    </w:p>
    <w:p w:rsidR="00AA3454" w:rsidRPr="00865CA5" w:rsidRDefault="009524C1" w:rsidP="00AA3454">
      <w:pPr>
        <w:pStyle w:val="NoSpacing"/>
      </w:pPr>
      <w:hyperlink r:id="rId20" w:history="1">
        <w:r w:rsidR="00AA3454" w:rsidRPr="00865CA5">
          <w:rPr>
            <w:rStyle w:val="Hyperlink"/>
          </w:rPr>
          <w:t>Siobhan.farmer@salford.gov.uk</w:t>
        </w:r>
      </w:hyperlink>
      <w:r w:rsidR="00AA3454" w:rsidRPr="00865CA5">
        <w:t xml:space="preserve"> or </w:t>
      </w:r>
      <w:hyperlink r:id="rId21" w:history="1">
        <w:r w:rsidR="00AA3454" w:rsidRPr="00865CA5">
          <w:rPr>
            <w:rStyle w:val="Hyperlink"/>
          </w:rPr>
          <w:t>ian.ashworth@salford.gov.uk</w:t>
        </w:r>
      </w:hyperlink>
      <w:r w:rsidR="00AA3454" w:rsidRPr="00865CA5">
        <w:t xml:space="preserve"> </w:t>
      </w:r>
    </w:p>
    <w:p w:rsidR="00AA3454" w:rsidRPr="00865CA5" w:rsidRDefault="00AA3454" w:rsidP="00AA3454">
      <w:pPr>
        <w:pStyle w:val="NoSpacing"/>
        <w:rPr>
          <w:lang w:eastAsia="en-GB"/>
        </w:rPr>
      </w:pPr>
      <w:r w:rsidRPr="00865CA5">
        <w:rPr>
          <w:lang w:eastAsia="en-GB"/>
        </w:rPr>
        <w:t>Public Health: Salford City Council</w:t>
      </w:r>
    </w:p>
    <w:p w:rsidR="00AA3454" w:rsidRPr="00865CA5" w:rsidRDefault="00AA3454" w:rsidP="00AA3454">
      <w:pPr>
        <w:pStyle w:val="NoSpacing"/>
        <w:rPr>
          <w:lang w:eastAsia="en-GB"/>
        </w:rPr>
      </w:pPr>
      <w:r w:rsidRPr="00865CA5">
        <w:rPr>
          <w:lang w:eastAsia="en-GB"/>
        </w:rPr>
        <w:t>Unity House-Civic Centre</w:t>
      </w:r>
    </w:p>
    <w:p w:rsidR="00AA3454" w:rsidRPr="00865CA5" w:rsidRDefault="00AA3454" w:rsidP="00AA3454">
      <w:pPr>
        <w:pStyle w:val="NoSpacing"/>
        <w:rPr>
          <w:lang w:eastAsia="en-GB"/>
        </w:rPr>
      </w:pPr>
      <w:r w:rsidRPr="00865CA5">
        <w:rPr>
          <w:lang w:eastAsia="en-GB"/>
        </w:rPr>
        <w:t>Chorley Road</w:t>
      </w:r>
    </w:p>
    <w:p w:rsidR="00AA3454" w:rsidRPr="00865CA5" w:rsidRDefault="00AA3454" w:rsidP="00AA3454">
      <w:pPr>
        <w:pStyle w:val="NoSpacing"/>
        <w:rPr>
          <w:lang w:eastAsia="en-GB"/>
        </w:rPr>
      </w:pPr>
      <w:proofErr w:type="spellStart"/>
      <w:r w:rsidRPr="00865CA5">
        <w:rPr>
          <w:lang w:eastAsia="en-GB"/>
        </w:rPr>
        <w:t>Swinton</w:t>
      </w:r>
      <w:proofErr w:type="spellEnd"/>
    </w:p>
    <w:p w:rsidR="00AA3454" w:rsidRPr="00865CA5" w:rsidRDefault="00AA3454" w:rsidP="00AA3454">
      <w:pPr>
        <w:pStyle w:val="NoSpacing"/>
        <w:rPr>
          <w:lang w:eastAsia="en-GB"/>
        </w:rPr>
      </w:pPr>
      <w:r w:rsidRPr="00865CA5">
        <w:rPr>
          <w:lang w:eastAsia="en-GB"/>
        </w:rPr>
        <w:t>M27 5AW</w:t>
      </w:r>
    </w:p>
    <w:p w:rsidR="00AA3454" w:rsidRPr="00865CA5" w:rsidRDefault="00AA3454" w:rsidP="00AA3454">
      <w:pPr>
        <w:pStyle w:val="NoSpacing"/>
        <w:rPr>
          <w:lang w:eastAsia="en-GB"/>
        </w:rPr>
      </w:pPr>
      <w:r w:rsidRPr="00865CA5">
        <w:rPr>
          <w:lang w:eastAsia="en-GB"/>
        </w:rPr>
        <w:t>Tel: 0161 607 6938</w:t>
      </w:r>
    </w:p>
    <w:p w:rsidR="00AA3454" w:rsidRPr="00865CA5" w:rsidRDefault="00AA3454" w:rsidP="00AA3454">
      <w:pPr>
        <w:pStyle w:val="NoSpacing"/>
        <w:rPr>
          <w:lang w:eastAsia="en-GB"/>
        </w:rPr>
      </w:pPr>
    </w:p>
    <w:sectPr w:rsidR="00AA3454" w:rsidRPr="00865CA5" w:rsidSect="00B9080B">
      <w:headerReference w:type="default" r:id="rId22"/>
      <w:footerReference w:type="default" r:id="rId2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4A3E0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823" w:rsidRDefault="00492823" w:rsidP="004108F5">
      <w:pPr>
        <w:spacing w:after="0" w:line="240" w:lineRule="auto"/>
      </w:pPr>
      <w:r>
        <w:separator/>
      </w:r>
    </w:p>
  </w:endnote>
  <w:endnote w:type="continuationSeparator" w:id="0">
    <w:p w:rsidR="00492823" w:rsidRDefault="00492823" w:rsidP="004108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40920"/>
      <w:docPartObj>
        <w:docPartGallery w:val="Page Numbers (Bottom of Page)"/>
        <w:docPartUnique/>
      </w:docPartObj>
    </w:sdtPr>
    <w:sdtContent>
      <w:p w:rsidR="00492823" w:rsidRDefault="00492823">
        <w:pPr>
          <w:pStyle w:val="Footer"/>
          <w:jc w:val="center"/>
        </w:pPr>
        <w:fldSimple w:instr=" PAGE   \* MERGEFORMAT ">
          <w:r w:rsidR="00933818">
            <w:rPr>
              <w:noProof/>
            </w:rPr>
            <w:t>6</w:t>
          </w:r>
        </w:fldSimple>
        <w:r w:rsidRPr="00865CA5">
          <w:rPr>
            <w:noProof/>
            <w:lang w:eastAsia="en-GB"/>
          </w:rPr>
          <w:t xml:space="preserve"> </w:t>
        </w:r>
      </w:p>
    </w:sdtContent>
  </w:sdt>
  <w:p w:rsidR="00492823" w:rsidRDefault="004928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823" w:rsidRDefault="00492823" w:rsidP="004108F5">
      <w:pPr>
        <w:spacing w:after="0" w:line="240" w:lineRule="auto"/>
      </w:pPr>
      <w:r>
        <w:separator/>
      </w:r>
    </w:p>
  </w:footnote>
  <w:footnote w:type="continuationSeparator" w:id="0">
    <w:p w:rsidR="00492823" w:rsidRDefault="00492823" w:rsidP="004108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23" w:rsidRDefault="00492823">
    <w:pPr>
      <w:pStyle w:val="Header"/>
    </w:pPr>
  </w:p>
  <w:p w:rsidR="00492823" w:rsidRDefault="004928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3C4F"/>
    <w:multiLevelType w:val="hybridMultilevel"/>
    <w:tmpl w:val="A59CEC2A"/>
    <w:lvl w:ilvl="0" w:tplc="9C76E22E">
      <w:start w:val="1"/>
      <w:numFmt w:val="bullet"/>
      <w:lvlText w:val="•"/>
      <w:lvlJc w:val="left"/>
      <w:pPr>
        <w:tabs>
          <w:tab w:val="num" w:pos="720"/>
        </w:tabs>
        <w:ind w:left="720" w:hanging="360"/>
      </w:pPr>
      <w:rPr>
        <w:rFonts w:ascii="Arial" w:hAnsi="Arial" w:hint="default"/>
      </w:rPr>
    </w:lvl>
    <w:lvl w:ilvl="1" w:tplc="81287EE2" w:tentative="1">
      <w:start w:val="1"/>
      <w:numFmt w:val="bullet"/>
      <w:lvlText w:val="•"/>
      <w:lvlJc w:val="left"/>
      <w:pPr>
        <w:tabs>
          <w:tab w:val="num" w:pos="1440"/>
        </w:tabs>
        <w:ind w:left="1440" w:hanging="360"/>
      </w:pPr>
      <w:rPr>
        <w:rFonts w:ascii="Arial" w:hAnsi="Arial" w:hint="default"/>
      </w:rPr>
    </w:lvl>
    <w:lvl w:ilvl="2" w:tplc="088ADF90" w:tentative="1">
      <w:start w:val="1"/>
      <w:numFmt w:val="bullet"/>
      <w:lvlText w:val="•"/>
      <w:lvlJc w:val="left"/>
      <w:pPr>
        <w:tabs>
          <w:tab w:val="num" w:pos="2160"/>
        </w:tabs>
        <w:ind w:left="2160" w:hanging="360"/>
      </w:pPr>
      <w:rPr>
        <w:rFonts w:ascii="Arial" w:hAnsi="Arial" w:hint="default"/>
      </w:rPr>
    </w:lvl>
    <w:lvl w:ilvl="3" w:tplc="145C75BA" w:tentative="1">
      <w:start w:val="1"/>
      <w:numFmt w:val="bullet"/>
      <w:lvlText w:val="•"/>
      <w:lvlJc w:val="left"/>
      <w:pPr>
        <w:tabs>
          <w:tab w:val="num" w:pos="2880"/>
        </w:tabs>
        <w:ind w:left="2880" w:hanging="360"/>
      </w:pPr>
      <w:rPr>
        <w:rFonts w:ascii="Arial" w:hAnsi="Arial" w:hint="default"/>
      </w:rPr>
    </w:lvl>
    <w:lvl w:ilvl="4" w:tplc="EAAC498E" w:tentative="1">
      <w:start w:val="1"/>
      <w:numFmt w:val="bullet"/>
      <w:lvlText w:val="•"/>
      <w:lvlJc w:val="left"/>
      <w:pPr>
        <w:tabs>
          <w:tab w:val="num" w:pos="3600"/>
        </w:tabs>
        <w:ind w:left="3600" w:hanging="360"/>
      </w:pPr>
      <w:rPr>
        <w:rFonts w:ascii="Arial" w:hAnsi="Arial" w:hint="default"/>
      </w:rPr>
    </w:lvl>
    <w:lvl w:ilvl="5" w:tplc="5AE2246A" w:tentative="1">
      <w:start w:val="1"/>
      <w:numFmt w:val="bullet"/>
      <w:lvlText w:val="•"/>
      <w:lvlJc w:val="left"/>
      <w:pPr>
        <w:tabs>
          <w:tab w:val="num" w:pos="4320"/>
        </w:tabs>
        <w:ind w:left="4320" w:hanging="360"/>
      </w:pPr>
      <w:rPr>
        <w:rFonts w:ascii="Arial" w:hAnsi="Arial" w:hint="default"/>
      </w:rPr>
    </w:lvl>
    <w:lvl w:ilvl="6" w:tplc="519E6D7A" w:tentative="1">
      <w:start w:val="1"/>
      <w:numFmt w:val="bullet"/>
      <w:lvlText w:val="•"/>
      <w:lvlJc w:val="left"/>
      <w:pPr>
        <w:tabs>
          <w:tab w:val="num" w:pos="5040"/>
        </w:tabs>
        <w:ind w:left="5040" w:hanging="360"/>
      </w:pPr>
      <w:rPr>
        <w:rFonts w:ascii="Arial" w:hAnsi="Arial" w:hint="default"/>
      </w:rPr>
    </w:lvl>
    <w:lvl w:ilvl="7" w:tplc="84726B24" w:tentative="1">
      <w:start w:val="1"/>
      <w:numFmt w:val="bullet"/>
      <w:lvlText w:val="•"/>
      <w:lvlJc w:val="left"/>
      <w:pPr>
        <w:tabs>
          <w:tab w:val="num" w:pos="5760"/>
        </w:tabs>
        <w:ind w:left="5760" w:hanging="360"/>
      </w:pPr>
      <w:rPr>
        <w:rFonts w:ascii="Arial" w:hAnsi="Arial" w:hint="default"/>
      </w:rPr>
    </w:lvl>
    <w:lvl w:ilvl="8" w:tplc="A97EED4E" w:tentative="1">
      <w:start w:val="1"/>
      <w:numFmt w:val="bullet"/>
      <w:lvlText w:val="•"/>
      <w:lvlJc w:val="left"/>
      <w:pPr>
        <w:tabs>
          <w:tab w:val="num" w:pos="6480"/>
        </w:tabs>
        <w:ind w:left="6480" w:hanging="360"/>
      </w:pPr>
      <w:rPr>
        <w:rFonts w:ascii="Arial" w:hAnsi="Arial" w:hint="default"/>
      </w:rPr>
    </w:lvl>
  </w:abstractNum>
  <w:abstractNum w:abstractNumId="1">
    <w:nsid w:val="0A872142"/>
    <w:multiLevelType w:val="hybridMultilevel"/>
    <w:tmpl w:val="436C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9A79FB"/>
    <w:multiLevelType w:val="hybridMultilevel"/>
    <w:tmpl w:val="C64AA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345E17"/>
    <w:multiLevelType w:val="hybridMultilevel"/>
    <w:tmpl w:val="AF96BED0"/>
    <w:lvl w:ilvl="0" w:tplc="E01295D2">
      <w:start w:val="1"/>
      <w:numFmt w:val="bullet"/>
      <w:lvlText w:val="-"/>
      <w:lvlJc w:val="left"/>
      <w:pPr>
        <w:tabs>
          <w:tab w:val="num" w:pos="720"/>
        </w:tabs>
        <w:ind w:left="720" w:hanging="360"/>
      </w:pPr>
      <w:rPr>
        <w:rFonts w:ascii="Times New Roman" w:hAnsi="Times New Roman" w:hint="default"/>
      </w:rPr>
    </w:lvl>
    <w:lvl w:ilvl="1" w:tplc="192C3722" w:tentative="1">
      <w:start w:val="1"/>
      <w:numFmt w:val="bullet"/>
      <w:lvlText w:val="-"/>
      <w:lvlJc w:val="left"/>
      <w:pPr>
        <w:tabs>
          <w:tab w:val="num" w:pos="1440"/>
        </w:tabs>
        <w:ind w:left="1440" w:hanging="360"/>
      </w:pPr>
      <w:rPr>
        <w:rFonts w:ascii="Times New Roman" w:hAnsi="Times New Roman" w:hint="default"/>
      </w:rPr>
    </w:lvl>
    <w:lvl w:ilvl="2" w:tplc="A3649FAA" w:tentative="1">
      <w:start w:val="1"/>
      <w:numFmt w:val="bullet"/>
      <w:lvlText w:val="-"/>
      <w:lvlJc w:val="left"/>
      <w:pPr>
        <w:tabs>
          <w:tab w:val="num" w:pos="2160"/>
        </w:tabs>
        <w:ind w:left="2160" w:hanging="360"/>
      </w:pPr>
      <w:rPr>
        <w:rFonts w:ascii="Times New Roman" w:hAnsi="Times New Roman" w:hint="default"/>
      </w:rPr>
    </w:lvl>
    <w:lvl w:ilvl="3" w:tplc="D1928A38" w:tentative="1">
      <w:start w:val="1"/>
      <w:numFmt w:val="bullet"/>
      <w:lvlText w:val="-"/>
      <w:lvlJc w:val="left"/>
      <w:pPr>
        <w:tabs>
          <w:tab w:val="num" w:pos="2880"/>
        </w:tabs>
        <w:ind w:left="2880" w:hanging="360"/>
      </w:pPr>
      <w:rPr>
        <w:rFonts w:ascii="Times New Roman" w:hAnsi="Times New Roman" w:hint="default"/>
      </w:rPr>
    </w:lvl>
    <w:lvl w:ilvl="4" w:tplc="EAE2A8D8" w:tentative="1">
      <w:start w:val="1"/>
      <w:numFmt w:val="bullet"/>
      <w:lvlText w:val="-"/>
      <w:lvlJc w:val="left"/>
      <w:pPr>
        <w:tabs>
          <w:tab w:val="num" w:pos="3600"/>
        </w:tabs>
        <w:ind w:left="3600" w:hanging="360"/>
      </w:pPr>
      <w:rPr>
        <w:rFonts w:ascii="Times New Roman" w:hAnsi="Times New Roman" w:hint="default"/>
      </w:rPr>
    </w:lvl>
    <w:lvl w:ilvl="5" w:tplc="E91ED38A" w:tentative="1">
      <w:start w:val="1"/>
      <w:numFmt w:val="bullet"/>
      <w:lvlText w:val="-"/>
      <w:lvlJc w:val="left"/>
      <w:pPr>
        <w:tabs>
          <w:tab w:val="num" w:pos="4320"/>
        </w:tabs>
        <w:ind w:left="4320" w:hanging="360"/>
      </w:pPr>
      <w:rPr>
        <w:rFonts w:ascii="Times New Roman" w:hAnsi="Times New Roman" w:hint="default"/>
      </w:rPr>
    </w:lvl>
    <w:lvl w:ilvl="6" w:tplc="DDD26FF0" w:tentative="1">
      <w:start w:val="1"/>
      <w:numFmt w:val="bullet"/>
      <w:lvlText w:val="-"/>
      <w:lvlJc w:val="left"/>
      <w:pPr>
        <w:tabs>
          <w:tab w:val="num" w:pos="5040"/>
        </w:tabs>
        <w:ind w:left="5040" w:hanging="360"/>
      </w:pPr>
      <w:rPr>
        <w:rFonts w:ascii="Times New Roman" w:hAnsi="Times New Roman" w:hint="default"/>
      </w:rPr>
    </w:lvl>
    <w:lvl w:ilvl="7" w:tplc="EC08A7F4" w:tentative="1">
      <w:start w:val="1"/>
      <w:numFmt w:val="bullet"/>
      <w:lvlText w:val="-"/>
      <w:lvlJc w:val="left"/>
      <w:pPr>
        <w:tabs>
          <w:tab w:val="num" w:pos="5760"/>
        </w:tabs>
        <w:ind w:left="5760" w:hanging="360"/>
      </w:pPr>
      <w:rPr>
        <w:rFonts w:ascii="Times New Roman" w:hAnsi="Times New Roman" w:hint="default"/>
      </w:rPr>
    </w:lvl>
    <w:lvl w:ilvl="8" w:tplc="BBD21D1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A20313"/>
    <w:multiLevelType w:val="hybridMultilevel"/>
    <w:tmpl w:val="52644F5A"/>
    <w:lvl w:ilvl="0" w:tplc="159EA1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4A7546"/>
    <w:multiLevelType w:val="hybridMultilevel"/>
    <w:tmpl w:val="8B5CC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BB1B7E"/>
    <w:multiLevelType w:val="hybridMultilevel"/>
    <w:tmpl w:val="AEB83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276844"/>
    <w:multiLevelType w:val="hybridMultilevel"/>
    <w:tmpl w:val="85B85882"/>
    <w:lvl w:ilvl="0" w:tplc="D3BEAD70">
      <w:start w:val="1"/>
      <w:numFmt w:val="bullet"/>
      <w:lvlText w:val=""/>
      <w:lvlJc w:val="left"/>
      <w:pPr>
        <w:tabs>
          <w:tab w:val="num" w:pos="720"/>
        </w:tabs>
        <w:ind w:left="720" w:hanging="360"/>
      </w:pPr>
      <w:rPr>
        <w:rFonts w:ascii="Wingdings" w:hAnsi="Wingdings" w:hint="default"/>
      </w:rPr>
    </w:lvl>
    <w:lvl w:ilvl="1" w:tplc="2BCCB3E0" w:tentative="1">
      <w:start w:val="1"/>
      <w:numFmt w:val="bullet"/>
      <w:lvlText w:val=""/>
      <w:lvlJc w:val="left"/>
      <w:pPr>
        <w:tabs>
          <w:tab w:val="num" w:pos="1440"/>
        </w:tabs>
        <w:ind w:left="1440" w:hanging="360"/>
      </w:pPr>
      <w:rPr>
        <w:rFonts w:ascii="Wingdings" w:hAnsi="Wingdings" w:hint="default"/>
      </w:rPr>
    </w:lvl>
    <w:lvl w:ilvl="2" w:tplc="126AD3E4" w:tentative="1">
      <w:start w:val="1"/>
      <w:numFmt w:val="bullet"/>
      <w:lvlText w:val=""/>
      <w:lvlJc w:val="left"/>
      <w:pPr>
        <w:tabs>
          <w:tab w:val="num" w:pos="2160"/>
        </w:tabs>
        <w:ind w:left="2160" w:hanging="360"/>
      </w:pPr>
      <w:rPr>
        <w:rFonts w:ascii="Wingdings" w:hAnsi="Wingdings" w:hint="default"/>
      </w:rPr>
    </w:lvl>
    <w:lvl w:ilvl="3" w:tplc="8482DD78" w:tentative="1">
      <w:start w:val="1"/>
      <w:numFmt w:val="bullet"/>
      <w:lvlText w:val=""/>
      <w:lvlJc w:val="left"/>
      <w:pPr>
        <w:tabs>
          <w:tab w:val="num" w:pos="2880"/>
        </w:tabs>
        <w:ind w:left="2880" w:hanging="360"/>
      </w:pPr>
      <w:rPr>
        <w:rFonts w:ascii="Wingdings" w:hAnsi="Wingdings" w:hint="default"/>
      </w:rPr>
    </w:lvl>
    <w:lvl w:ilvl="4" w:tplc="01383772" w:tentative="1">
      <w:start w:val="1"/>
      <w:numFmt w:val="bullet"/>
      <w:lvlText w:val=""/>
      <w:lvlJc w:val="left"/>
      <w:pPr>
        <w:tabs>
          <w:tab w:val="num" w:pos="3600"/>
        </w:tabs>
        <w:ind w:left="3600" w:hanging="360"/>
      </w:pPr>
      <w:rPr>
        <w:rFonts w:ascii="Wingdings" w:hAnsi="Wingdings" w:hint="default"/>
      </w:rPr>
    </w:lvl>
    <w:lvl w:ilvl="5" w:tplc="9D903738" w:tentative="1">
      <w:start w:val="1"/>
      <w:numFmt w:val="bullet"/>
      <w:lvlText w:val=""/>
      <w:lvlJc w:val="left"/>
      <w:pPr>
        <w:tabs>
          <w:tab w:val="num" w:pos="4320"/>
        </w:tabs>
        <w:ind w:left="4320" w:hanging="360"/>
      </w:pPr>
      <w:rPr>
        <w:rFonts w:ascii="Wingdings" w:hAnsi="Wingdings" w:hint="default"/>
      </w:rPr>
    </w:lvl>
    <w:lvl w:ilvl="6" w:tplc="E1FC1F40" w:tentative="1">
      <w:start w:val="1"/>
      <w:numFmt w:val="bullet"/>
      <w:lvlText w:val=""/>
      <w:lvlJc w:val="left"/>
      <w:pPr>
        <w:tabs>
          <w:tab w:val="num" w:pos="5040"/>
        </w:tabs>
        <w:ind w:left="5040" w:hanging="360"/>
      </w:pPr>
      <w:rPr>
        <w:rFonts w:ascii="Wingdings" w:hAnsi="Wingdings" w:hint="default"/>
      </w:rPr>
    </w:lvl>
    <w:lvl w:ilvl="7" w:tplc="3B36D38C" w:tentative="1">
      <w:start w:val="1"/>
      <w:numFmt w:val="bullet"/>
      <w:lvlText w:val=""/>
      <w:lvlJc w:val="left"/>
      <w:pPr>
        <w:tabs>
          <w:tab w:val="num" w:pos="5760"/>
        </w:tabs>
        <w:ind w:left="5760" w:hanging="360"/>
      </w:pPr>
      <w:rPr>
        <w:rFonts w:ascii="Wingdings" w:hAnsi="Wingdings" w:hint="default"/>
      </w:rPr>
    </w:lvl>
    <w:lvl w:ilvl="8" w:tplc="61325468" w:tentative="1">
      <w:start w:val="1"/>
      <w:numFmt w:val="bullet"/>
      <w:lvlText w:val=""/>
      <w:lvlJc w:val="left"/>
      <w:pPr>
        <w:tabs>
          <w:tab w:val="num" w:pos="6480"/>
        </w:tabs>
        <w:ind w:left="6480" w:hanging="360"/>
      </w:pPr>
      <w:rPr>
        <w:rFonts w:ascii="Wingdings" w:hAnsi="Wingdings" w:hint="default"/>
      </w:rPr>
    </w:lvl>
  </w:abstractNum>
  <w:abstractNum w:abstractNumId="8">
    <w:nsid w:val="6A1F01AD"/>
    <w:multiLevelType w:val="hybridMultilevel"/>
    <w:tmpl w:val="168423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B3B0106"/>
    <w:multiLevelType w:val="hybridMultilevel"/>
    <w:tmpl w:val="FDE60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160C77"/>
    <w:multiLevelType w:val="hybridMultilevel"/>
    <w:tmpl w:val="E436A3D0"/>
    <w:lvl w:ilvl="0" w:tplc="020CC3A6">
      <w:start w:val="1"/>
      <w:numFmt w:val="bullet"/>
      <w:lvlText w:val="•"/>
      <w:lvlJc w:val="left"/>
      <w:pPr>
        <w:tabs>
          <w:tab w:val="num" w:pos="720"/>
        </w:tabs>
        <w:ind w:left="720" w:hanging="360"/>
      </w:pPr>
      <w:rPr>
        <w:rFonts w:ascii="Arial" w:hAnsi="Arial" w:hint="default"/>
      </w:rPr>
    </w:lvl>
    <w:lvl w:ilvl="1" w:tplc="60807CD6" w:tentative="1">
      <w:start w:val="1"/>
      <w:numFmt w:val="bullet"/>
      <w:lvlText w:val="•"/>
      <w:lvlJc w:val="left"/>
      <w:pPr>
        <w:tabs>
          <w:tab w:val="num" w:pos="1440"/>
        </w:tabs>
        <w:ind w:left="1440" w:hanging="360"/>
      </w:pPr>
      <w:rPr>
        <w:rFonts w:ascii="Arial" w:hAnsi="Arial" w:hint="default"/>
      </w:rPr>
    </w:lvl>
    <w:lvl w:ilvl="2" w:tplc="8FA64706" w:tentative="1">
      <w:start w:val="1"/>
      <w:numFmt w:val="bullet"/>
      <w:lvlText w:val="•"/>
      <w:lvlJc w:val="left"/>
      <w:pPr>
        <w:tabs>
          <w:tab w:val="num" w:pos="2160"/>
        </w:tabs>
        <w:ind w:left="2160" w:hanging="360"/>
      </w:pPr>
      <w:rPr>
        <w:rFonts w:ascii="Arial" w:hAnsi="Arial" w:hint="default"/>
      </w:rPr>
    </w:lvl>
    <w:lvl w:ilvl="3" w:tplc="15E432F8" w:tentative="1">
      <w:start w:val="1"/>
      <w:numFmt w:val="bullet"/>
      <w:lvlText w:val="•"/>
      <w:lvlJc w:val="left"/>
      <w:pPr>
        <w:tabs>
          <w:tab w:val="num" w:pos="2880"/>
        </w:tabs>
        <w:ind w:left="2880" w:hanging="360"/>
      </w:pPr>
      <w:rPr>
        <w:rFonts w:ascii="Arial" w:hAnsi="Arial" w:hint="default"/>
      </w:rPr>
    </w:lvl>
    <w:lvl w:ilvl="4" w:tplc="CB2499CA" w:tentative="1">
      <w:start w:val="1"/>
      <w:numFmt w:val="bullet"/>
      <w:lvlText w:val="•"/>
      <w:lvlJc w:val="left"/>
      <w:pPr>
        <w:tabs>
          <w:tab w:val="num" w:pos="3600"/>
        </w:tabs>
        <w:ind w:left="3600" w:hanging="360"/>
      </w:pPr>
      <w:rPr>
        <w:rFonts w:ascii="Arial" w:hAnsi="Arial" w:hint="default"/>
      </w:rPr>
    </w:lvl>
    <w:lvl w:ilvl="5" w:tplc="78A6E54E" w:tentative="1">
      <w:start w:val="1"/>
      <w:numFmt w:val="bullet"/>
      <w:lvlText w:val="•"/>
      <w:lvlJc w:val="left"/>
      <w:pPr>
        <w:tabs>
          <w:tab w:val="num" w:pos="4320"/>
        </w:tabs>
        <w:ind w:left="4320" w:hanging="360"/>
      </w:pPr>
      <w:rPr>
        <w:rFonts w:ascii="Arial" w:hAnsi="Arial" w:hint="default"/>
      </w:rPr>
    </w:lvl>
    <w:lvl w:ilvl="6" w:tplc="A2146980" w:tentative="1">
      <w:start w:val="1"/>
      <w:numFmt w:val="bullet"/>
      <w:lvlText w:val="•"/>
      <w:lvlJc w:val="left"/>
      <w:pPr>
        <w:tabs>
          <w:tab w:val="num" w:pos="5040"/>
        </w:tabs>
        <w:ind w:left="5040" w:hanging="360"/>
      </w:pPr>
      <w:rPr>
        <w:rFonts w:ascii="Arial" w:hAnsi="Arial" w:hint="default"/>
      </w:rPr>
    </w:lvl>
    <w:lvl w:ilvl="7" w:tplc="D246574A" w:tentative="1">
      <w:start w:val="1"/>
      <w:numFmt w:val="bullet"/>
      <w:lvlText w:val="•"/>
      <w:lvlJc w:val="left"/>
      <w:pPr>
        <w:tabs>
          <w:tab w:val="num" w:pos="5760"/>
        </w:tabs>
        <w:ind w:left="5760" w:hanging="360"/>
      </w:pPr>
      <w:rPr>
        <w:rFonts w:ascii="Arial" w:hAnsi="Arial" w:hint="default"/>
      </w:rPr>
    </w:lvl>
    <w:lvl w:ilvl="8" w:tplc="357C3EB8" w:tentative="1">
      <w:start w:val="1"/>
      <w:numFmt w:val="bullet"/>
      <w:lvlText w:val="•"/>
      <w:lvlJc w:val="left"/>
      <w:pPr>
        <w:tabs>
          <w:tab w:val="num" w:pos="6480"/>
        </w:tabs>
        <w:ind w:left="6480" w:hanging="360"/>
      </w:pPr>
      <w:rPr>
        <w:rFonts w:ascii="Arial" w:hAnsi="Arial" w:hint="default"/>
      </w:rPr>
    </w:lvl>
  </w:abstractNum>
  <w:abstractNum w:abstractNumId="11">
    <w:nsid w:val="7AB4135E"/>
    <w:multiLevelType w:val="hybridMultilevel"/>
    <w:tmpl w:val="727698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C577060"/>
    <w:multiLevelType w:val="hybridMultilevel"/>
    <w:tmpl w:val="D50A6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7"/>
  </w:num>
  <w:num w:numId="5">
    <w:abstractNumId w:val="3"/>
  </w:num>
  <w:num w:numId="6">
    <w:abstractNumId w:val="12"/>
  </w:num>
  <w:num w:numId="7">
    <w:abstractNumId w:val="6"/>
  </w:num>
  <w:num w:numId="8">
    <w:abstractNumId w:val="2"/>
  </w:num>
  <w:num w:numId="9">
    <w:abstractNumId w:val="11"/>
  </w:num>
  <w:num w:numId="10">
    <w:abstractNumId w:val="5"/>
  </w:num>
  <w:num w:numId="11">
    <w:abstractNumId w:val="1"/>
  </w:num>
  <w:num w:numId="12">
    <w:abstractNumId w:val="10"/>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holas Riches">
    <w15:presenceInfo w15:providerId="Windows Live" w15:userId="c0ec08ed6ecc966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832984"/>
    <w:rsid w:val="00000A08"/>
    <w:rsid w:val="00003FE0"/>
    <w:rsid w:val="000115F8"/>
    <w:rsid w:val="00013DA8"/>
    <w:rsid w:val="00022FA8"/>
    <w:rsid w:val="00032ADF"/>
    <w:rsid w:val="00041181"/>
    <w:rsid w:val="00054A07"/>
    <w:rsid w:val="00066C31"/>
    <w:rsid w:val="00087D19"/>
    <w:rsid w:val="000B1075"/>
    <w:rsid w:val="000B5583"/>
    <w:rsid w:val="000B6C66"/>
    <w:rsid w:val="000C02FE"/>
    <w:rsid w:val="000C6404"/>
    <w:rsid w:val="000D43FB"/>
    <w:rsid w:val="000D4FA1"/>
    <w:rsid w:val="000E4DE8"/>
    <w:rsid w:val="000F5BEB"/>
    <w:rsid w:val="00110632"/>
    <w:rsid w:val="001119DE"/>
    <w:rsid w:val="001167EF"/>
    <w:rsid w:val="00127554"/>
    <w:rsid w:val="00143147"/>
    <w:rsid w:val="0019022D"/>
    <w:rsid w:val="001C31DD"/>
    <w:rsid w:val="001D1662"/>
    <w:rsid w:val="001E0FB3"/>
    <w:rsid w:val="001E258B"/>
    <w:rsid w:val="001E5365"/>
    <w:rsid w:val="001E7BC2"/>
    <w:rsid w:val="00202082"/>
    <w:rsid w:val="00203292"/>
    <w:rsid w:val="00206AC6"/>
    <w:rsid w:val="002071F0"/>
    <w:rsid w:val="0022270B"/>
    <w:rsid w:val="00223565"/>
    <w:rsid w:val="002260E9"/>
    <w:rsid w:val="002525B5"/>
    <w:rsid w:val="00252627"/>
    <w:rsid w:val="002531B7"/>
    <w:rsid w:val="00262F61"/>
    <w:rsid w:val="002713EE"/>
    <w:rsid w:val="00272063"/>
    <w:rsid w:val="002B5788"/>
    <w:rsid w:val="002D7CFF"/>
    <w:rsid w:val="002F1B08"/>
    <w:rsid w:val="002F1CAD"/>
    <w:rsid w:val="002F31BB"/>
    <w:rsid w:val="003027A2"/>
    <w:rsid w:val="00322ECC"/>
    <w:rsid w:val="00331DA6"/>
    <w:rsid w:val="003360E1"/>
    <w:rsid w:val="003373FC"/>
    <w:rsid w:val="00374DF9"/>
    <w:rsid w:val="00376095"/>
    <w:rsid w:val="0038181E"/>
    <w:rsid w:val="00391C0C"/>
    <w:rsid w:val="00397232"/>
    <w:rsid w:val="003D11B8"/>
    <w:rsid w:val="003D43A1"/>
    <w:rsid w:val="003E4042"/>
    <w:rsid w:val="003E4360"/>
    <w:rsid w:val="003E6348"/>
    <w:rsid w:val="004108F5"/>
    <w:rsid w:val="00415047"/>
    <w:rsid w:val="00425F9B"/>
    <w:rsid w:val="0043430D"/>
    <w:rsid w:val="004354C0"/>
    <w:rsid w:val="00436966"/>
    <w:rsid w:val="00451DD8"/>
    <w:rsid w:val="00453EA5"/>
    <w:rsid w:val="00492823"/>
    <w:rsid w:val="004A3B5B"/>
    <w:rsid w:val="004A4249"/>
    <w:rsid w:val="004B4A60"/>
    <w:rsid w:val="004B7774"/>
    <w:rsid w:val="004B7963"/>
    <w:rsid w:val="004C1988"/>
    <w:rsid w:val="004F1761"/>
    <w:rsid w:val="00505761"/>
    <w:rsid w:val="005103E0"/>
    <w:rsid w:val="00522257"/>
    <w:rsid w:val="00527915"/>
    <w:rsid w:val="005420E6"/>
    <w:rsid w:val="00543DC2"/>
    <w:rsid w:val="00553980"/>
    <w:rsid w:val="0056657D"/>
    <w:rsid w:val="005C6792"/>
    <w:rsid w:val="006134A7"/>
    <w:rsid w:val="00622E14"/>
    <w:rsid w:val="00647369"/>
    <w:rsid w:val="00647896"/>
    <w:rsid w:val="00647A28"/>
    <w:rsid w:val="0065129E"/>
    <w:rsid w:val="006714DD"/>
    <w:rsid w:val="00684413"/>
    <w:rsid w:val="006A7B8A"/>
    <w:rsid w:val="006B145E"/>
    <w:rsid w:val="006C067E"/>
    <w:rsid w:val="006C3E13"/>
    <w:rsid w:val="006C6B7A"/>
    <w:rsid w:val="006C7E96"/>
    <w:rsid w:val="006D78A4"/>
    <w:rsid w:val="006F3A7D"/>
    <w:rsid w:val="00701FCD"/>
    <w:rsid w:val="00702C33"/>
    <w:rsid w:val="00745E0A"/>
    <w:rsid w:val="007824C1"/>
    <w:rsid w:val="007A0699"/>
    <w:rsid w:val="007B499C"/>
    <w:rsid w:val="00800E83"/>
    <w:rsid w:val="00825342"/>
    <w:rsid w:val="00832984"/>
    <w:rsid w:val="00865CA5"/>
    <w:rsid w:val="008700DA"/>
    <w:rsid w:val="008859FF"/>
    <w:rsid w:val="00892C79"/>
    <w:rsid w:val="008A2E6C"/>
    <w:rsid w:val="008C02AE"/>
    <w:rsid w:val="008C2E56"/>
    <w:rsid w:val="008C76A2"/>
    <w:rsid w:val="008E447E"/>
    <w:rsid w:val="008F52BA"/>
    <w:rsid w:val="008F56CE"/>
    <w:rsid w:val="00903477"/>
    <w:rsid w:val="009328D8"/>
    <w:rsid w:val="00932D54"/>
    <w:rsid w:val="00933818"/>
    <w:rsid w:val="00934206"/>
    <w:rsid w:val="0094406A"/>
    <w:rsid w:val="009442D5"/>
    <w:rsid w:val="009456FD"/>
    <w:rsid w:val="00952382"/>
    <w:rsid w:val="009524C1"/>
    <w:rsid w:val="00954DB5"/>
    <w:rsid w:val="00956618"/>
    <w:rsid w:val="009679C4"/>
    <w:rsid w:val="009A4DDD"/>
    <w:rsid w:val="009B6527"/>
    <w:rsid w:val="009C0438"/>
    <w:rsid w:val="009E11C5"/>
    <w:rsid w:val="00A33F32"/>
    <w:rsid w:val="00A345C0"/>
    <w:rsid w:val="00A401BD"/>
    <w:rsid w:val="00A42E1B"/>
    <w:rsid w:val="00A505E1"/>
    <w:rsid w:val="00A563D5"/>
    <w:rsid w:val="00A74F1C"/>
    <w:rsid w:val="00A75164"/>
    <w:rsid w:val="00A774CA"/>
    <w:rsid w:val="00A84929"/>
    <w:rsid w:val="00A90B3A"/>
    <w:rsid w:val="00A927F8"/>
    <w:rsid w:val="00AA3454"/>
    <w:rsid w:val="00AD0469"/>
    <w:rsid w:val="00AF45A5"/>
    <w:rsid w:val="00B03338"/>
    <w:rsid w:val="00B0748B"/>
    <w:rsid w:val="00B07A1B"/>
    <w:rsid w:val="00B34F1C"/>
    <w:rsid w:val="00B669E7"/>
    <w:rsid w:val="00B7760E"/>
    <w:rsid w:val="00B87AE7"/>
    <w:rsid w:val="00B9080B"/>
    <w:rsid w:val="00B918E2"/>
    <w:rsid w:val="00B94EFB"/>
    <w:rsid w:val="00BA0CC3"/>
    <w:rsid w:val="00BB19FC"/>
    <w:rsid w:val="00BE0293"/>
    <w:rsid w:val="00BE544D"/>
    <w:rsid w:val="00BF4BE0"/>
    <w:rsid w:val="00BF7EB5"/>
    <w:rsid w:val="00C20EDF"/>
    <w:rsid w:val="00C32738"/>
    <w:rsid w:val="00C33E26"/>
    <w:rsid w:val="00C56BAD"/>
    <w:rsid w:val="00C7277B"/>
    <w:rsid w:val="00C73C92"/>
    <w:rsid w:val="00C91884"/>
    <w:rsid w:val="00CD57B6"/>
    <w:rsid w:val="00CD59D0"/>
    <w:rsid w:val="00CF369D"/>
    <w:rsid w:val="00CF3970"/>
    <w:rsid w:val="00D025EA"/>
    <w:rsid w:val="00D12931"/>
    <w:rsid w:val="00D3521D"/>
    <w:rsid w:val="00D46AFB"/>
    <w:rsid w:val="00D740FA"/>
    <w:rsid w:val="00D869D5"/>
    <w:rsid w:val="00D875D6"/>
    <w:rsid w:val="00DB65F1"/>
    <w:rsid w:val="00DC16E9"/>
    <w:rsid w:val="00DC5DE6"/>
    <w:rsid w:val="00DD30DC"/>
    <w:rsid w:val="00DD5B70"/>
    <w:rsid w:val="00E011ED"/>
    <w:rsid w:val="00E03481"/>
    <w:rsid w:val="00E1796E"/>
    <w:rsid w:val="00E27102"/>
    <w:rsid w:val="00E2796F"/>
    <w:rsid w:val="00E302EF"/>
    <w:rsid w:val="00E322E5"/>
    <w:rsid w:val="00E33689"/>
    <w:rsid w:val="00E35354"/>
    <w:rsid w:val="00E4017F"/>
    <w:rsid w:val="00E620B3"/>
    <w:rsid w:val="00E718AA"/>
    <w:rsid w:val="00E81467"/>
    <w:rsid w:val="00E84EA2"/>
    <w:rsid w:val="00E930C4"/>
    <w:rsid w:val="00E95274"/>
    <w:rsid w:val="00EA1283"/>
    <w:rsid w:val="00EB0063"/>
    <w:rsid w:val="00EB0539"/>
    <w:rsid w:val="00EC185F"/>
    <w:rsid w:val="00ED1240"/>
    <w:rsid w:val="00ED335A"/>
    <w:rsid w:val="00EE0243"/>
    <w:rsid w:val="00EF5EB3"/>
    <w:rsid w:val="00F072F4"/>
    <w:rsid w:val="00F1064A"/>
    <w:rsid w:val="00F2157F"/>
    <w:rsid w:val="00F22BBA"/>
    <w:rsid w:val="00FB7E7E"/>
    <w:rsid w:val="00FC63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80B"/>
  </w:style>
  <w:style w:type="paragraph" w:styleId="Heading2">
    <w:name w:val="heading 2"/>
    <w:basedOn w:val="Normal"/>
    <w:next w:val="Normal"/>
    <w:link w:val="Heading2Char"/>
    <w:uiPriority w:val="9"/>
    <w:unhideWhenUsed/>
    <w:qFormat/>
    <w:rsid w:val="008329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0FB3"/>
    <w:pPr>
      <w:keepNext/>
      <w:keepLines/>
      <w:spacing w:before="320" w:after="12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29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0FB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32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984"/>
    <w:rPr>
      <w:rFonts w:ascii="Tahoma" w:hAnsi="Tahoma" w:cs="Tahoma"/>
      <w:sz w:val="16"/>
      <w:szCs w:val="16"/>
    </w:rPr>
  </w:style>
  <w:style w:type="paragraph" w:customStyle="1" w:styleId="firstline">
    <w:name w:val="firstline"/>
    <w:basedOn w:val="Normal"/>
    <w:rsid w:val="008329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329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32984"/>
    <w:rPr>
      <w:color w:val="0000FF"/>
      <w:u w:val="single"/>
    </w:rPr>
  </w:style>
  <w:style w:type="character" w:customStyle="1" w:styleId="apple-converted-space">
    <w:name w:val="apple-converted-space"/>
    <w:basedOn w:val="DefaultParagraphFont"/>
    <w:rsid w:val="00832984"/>
  </w:style>
  <w:style w:type="character" w:styleId="Emphasis">
    <w:name w:val="Emphasis"/>
    <w:basedOn w:val="DefaultParagraphFont"/>
    <w:uiPriority w:val="20"/>
    <w:qFormat/>
    <w:rsid w:val="00832984"/>
    <w:rPr>
      <w:i/>
      <w:iCs/>
    </w:rPr>
  </w:style>
  <w:style w:type="paragraph" w:styleId="EndnoteText">
    <w:name w:val="endnote text"/>
    <w:basedOn w:val="Normal"/>
    <w:link w:val="EndnoteTextChar"/>
    <w:uiPriority w:val="99"/>
    <w:semiHidden/>
    <w:unhideWhenUsed/>
    <w:rsid w:val="004108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08F5"/>
    <w:rPr>
      <w:sz w:val="20"/>
      <w:szCs w:val="20"/>
    </w:rPr>
  </w:style>
  <w:style w:type="character" w:styleId="EndnoteReference">
    <w:name w:val="endnote reference"/>
    <w:basedOn w:val="DefaultParagraphFont"/>
    <w:uiPriority w:val="99"/>
    <w:semiHidden/>
    <w:unhideWhenUsed/>
    <w:rsid w:val="004108F5"/>
    <w:rPr>
      <w:vertAlign w:val="superscript"/>
    </w:rPr>
  </w:style>
  <w:style w:type="paragraph" w:styleId="Header">
    <w:name w:val="header"/>
    <w:basedOn w:val="Normal"/>
    <w:link w:val="HeaderChar"/>
    <w:uiPriority w:val="99"/>
    <w:unhideWhenUsed/>
    <w:rsid w:val="00410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8F5"/>
  </w:style>
  <w:style w:type="paragraph" w:styleId="Footer">
    <w:name w:val="footer"/>
    <w:basedOn w:val="Normal"/>
    <w:link w:val="FooterChar"/>
    <w:uiPriority w:val="99"/>
    <w:unhideWhenUsed/>
    <w:rsid w:val="00410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8F5"/>
  </w:style>
  <w:style w:type="paragraph" w:styleId="ListParagraph">
    <w:name w:val="List Paragraph"/>
    <w:basedOn w:val="Normal"/>
    <w:uiPriority w:val="34"/>
    <w:qFormat/>
    <w:rsid w:val="00206AC6"/>
    <w:pPr>
      <w:ind w:left="720"/>
      <w:contextualSpacing/>
    </w:pPr>
  </w:style>
  <w:style w:type="paragraph" w:styleId="NoSpacing">
    <w:name w:val="No Spacing"/>
    <w:uiPriority w:val="1"/>
    <w:qFormat/>
    <w:rsid w:val="00AA3454"/>
    <w:pPr>
      <w:spacing w:after="0" w:line="240" w:lineRule="auto"/>
    </w:pPr>
  </w:style>
  <w:style w:type="character" w:styleId="FollowedHyperlink">
    <w:name w:val="FollowedHyperlink"/>
    <w:basedOn w:val="DefaultParagraphFont"/>
    <w:uiPriority w:val="99"/>
    <w:semiHidden/>
    <w:unhideWhenUsed/>
    <w:rsid w:val="0065129E"/>
    <w:rPr>
      <w:color w:val="800080" w:themeColor="followedHyperlink"/>
      <w:u w:val="single"/>
    </w:rPr>
  </w:style>
  <w:style w:type="character" w:styleId="CommentReference">
    <w:name w:val="annotation reference"/>
    <w:basedOn w:val="DefaultParagraphFont"/>
    <w:uiPriority w:val="99"/>
    <w:semiHidden/>
    <w:unhideWhenUsed/>
    <w:rsid w:val="008700DA"/>
    <w:rPr>
      <w:sz w:val="16"/>
      <w:szCs w:val="16"/>
    </w:rPr>
  </w:style>
  <w:style w:type="paragraph" w:styleId="CommentText">
    <w:name w:val="annotation text"/>
    <w:basedOn w:val="Normal"/>
    <w:link w:val="CommentTextChar"/>
    <w:uiPriority w:val="99"/>
    <w:semiHidden/>
    <w:unhideWhenUsed/>
    <w:rsid w:val="008700DA"/>
    <w:pPr>
      <w:spacing w:line="240" w:lineRule="auto"/>
    </w:pPr>
    <w:rPr>
      <w:sz w:val="20"/>
      <w:szCs w:val="20"/>
    </w:rPr>
  </w:style>
  <w:style w:type="character" w:customStyle="1" w:styleId="CommentTextChar">
    <w:name w:val="Comment Text Char"/>
    <w:basedOn w:val="DefaultParagraphFont"/>
    <w:link w:val="CommentText"/>
    <w:uiPriority w:val="99"/>
    <w:semiHidden/>
    <w:rsid w:val="008700DA"/>
    <w:rPr>
      <w:sz w:val="20"/>
      <w:szCs w:val="20"/>
    </w:rPr>
  </w:style>
  <w:style w:type="paragraph" w:styleId="CommentSubject">
    <w:name w:val="annotation subject"/>
    <w:basedOn w:val="CommentText"/>
    <w:next w:val="CommentText"/>
    <w:link w:val="CommentSubjectChar"/>
    <w:uiPriority w:val="99"/>
    <w:semiHidden/>
    <w:unhideWhenUsed/>
    <w:rsid w:val="008700DA"/>
    <w:rPr>
      <w:b/>
      <w:bCs/>
    </w:rPr>
  </w:style>
  <w:style w:type="character" w:customStyle="1" w:styleId="CommentSubjectChar">
    <w:name w:val="Comment Subject Char"/>
    <w:basedOn w:val="CommentTextChar"/>
    <w:link w:val="CommentSubject"/>
    <w:uiPriority w:val="99"/>
    <w:semiHidden/>
    <w:rsid w:val="008700DA"/>
    <w:rPr>
      <w:b/>
      <w:bCs/>
      <w:sz w:val="20"/>
      <w:szCs w:val="20"/>
    </w:rPr>
  </w:style>
</w:styles>
</file>

<file path=word/webSettings.xml><?xml version="1.0" encoding="utf-8"?>
<w:webSettings xmlns:r="http://schemas.openxmlformats.org/officeDocument/2006/relationships" xmlns:w="http://schemas.openxmlformats.org/wordprocessingml/2006/main">
  <w:divs>
    <w:div w:id="550575085">
      <w:bodyDiv w:val="1"/>
      <w:marLeft w:val="0"/>
      <w:marRight w:val="0"/>
      <w:marTop w:val="0"/>
      <w:marBottom w:val="0"/>
      <w:divBdr>
        <w:top w:val="none" w:sz="0" w:space="0" w:color="auto"/>
        <w:left w:val="none" w:sz="0" w:space="0" w:color="auto"/>
        <w:bottom w:val="none" w:sz="0" w:space="0" w:color="auto"/>
        <w:right w:val="none" w:sz="0" w:space="0" w:color="auto"/>
      </w:divBdr>
    </w:div>
    <w:div w:id="865102080">
      <w:bodyDiv w:val="1"/>
      <w:marLeft w:val="0"/>
      <w:marRight w:val="0"/>
      <w:marTop w:val="0"/>
      <w:marBottom w:val="0"/>
      <w:divBdr>
        <w:top w:val="none" w:sz="0" w:space="0" w:color="auto"/>
        <w:left w:val="none" w:sz="0" w:space="0" w:color="auto"/>
        <w:bottom w:val="none" w:sz="0" w:space="0" w:color="auto"/>
        <w:right w:val="none" w:sz="0" w:space="0" w:color="auto"/>
      </w:divBdr>
    </w:div>
    <w:div w:id="931550481">
      <w:bodyDiv w:val="1"/>
      <w:marLeft w:val="0"/>
      <w:marRight w:val="0"/>
      <w:marTop w:val="0"/>
      <w:marBottom w:val="0"/>
      <w:divBdr>
        <w:top w:val="none" w:sz="0" w:space="0" w:color="auto"/>
        <w:left w:val="none" w:sz="0" w:space="0" w:color="auto"/>
        <w:bottom w:val="none" w:sz="0" w:space="0" w:color="auto"/>
        <w:right w:val="none" w:sz="0" w:space="0" w:color="auto"/>
      </w:divBdr>
      <w:divsChild>
        <w:div w:id="857886963">
          <w:marLeft w:val="446"/>
          <w:marRight w:val="0"/>
          <w:marTop w:val="0"/>
          <w:marBottom w:val="0"/>
          <w:divBdr>
            <w:top w:val="none" w:sz="0" w:space="0" w:color="auto"/>
            <w:left w:val="none" w:sz="0" w:space="0" w:color="auto"/>
            <w:bottom w:val="none" w:sz="0" w:space="0" w:color="auto"/>
            <w:right w:val="none" w:sz="0" w:space="0" w:color="auto"/>
          </w:divBdr>
        </w:div>
        <w:div w:id="744717640">
          <w:marLeft w:val="446"/>
          <w:marRight w:val="0"/>
          <w:marTop w:val="0"/>
          <w:marBottom w:val="0"/>
          <w:divBdr>
            <w:top w:val="none" w:sz="0" w:space="0" w:color="auto"/>
            <w:left w:val="none" w:sz="0" w:space="0" w:color="auto"/>
            <w:bottom w:val="none" w:sz="0" w:space="0" w:color="auto"/>
            <w:right w:val="none" w:sz="0" w:space="0" w:color="auto"/>
          </w:divBdr>
        </w:div>
        <w:div w:id="391657312">
          <w:marLeft w:val="446"/>
          <w:marRight w:val="0"/>
          <w:marTop w:val="0"/>
          <w:marBottom w:val="0"/>
          <w:divBdr>
            <w:top w:val="none" w:sz="0" w:space="0" w:color="auto"/>
            <w:left w:val="none" w:sz="0" w:space="0" w:color="auto"/>
            <w:bottom w:val="none" w:sz="0" w:space="0" w:color="auto"/>
            <w:right w:val="none" w:sz="0" w:space="0" w:color="auto"/>
          </w:divBdr>
        </w:div>
        <w:div w:id="1249118413">
          <w:marLeft w:val="446"/>
          <w:marRight w:val="0"/>
          <w:marTop w:val="0"/>
          <w:marBottom w:val="0"/>
          <w:divBdr>
            <w:top w:val="none" w:sz="0" w:space="0" w:color="auto"/>
            <w:left w:val="none" w:sz="0" w:space="0" w:color="auto"/>
            <w:bottom w:val="none" w:sz="0" w:space="0" w:color="auto"/>
            <w:right w:val="none" w:sz="0" w:space="0" w:color="auto"/>
          </w:divBdr>
        </w:div>
        <w:div w:id="1135757084">
          <w:marLeft w:val="446"/>
          <w:marRight w:val="0"/>
          <w:marTop w:val="0"/>
          <w:marBottom w:val="0"/>
          <w:divBdr>
            <w:top w:val="none" w:sz="0" w:space="0" w:color="auto"/>
            <w:left w:val="none" w:sz="0" w:space="0" w:color="auto"/>
            <w:bottom w:val="none" w:sz="0" w:space="0" w:color="auto"/>
            <w:right w:val="none" w:sz="0" w:space="0" w:color="auto"/>
          </w:divBdr>
        </w:div>
        <w:div w:id="867061983">
          <w:marLeft w:val="446"/>
          <w:marRight w:val="0"/>
          <w:marTop w:val="0"/>
          <w:marBottom w:val="0"/>
          <w:divBdr>
            <w:top w:val="none" w:sz="0" w:space="0" w:color="auto"/>
            <w:left w:val="none" w:sz="0" w:space="0" w:color="auto"/>
            <w:bottom w:val="none" w:sz="0" w:space="0" w:color="auto"/>
            <w:right w:val="none" w:sz="0" w:space="0" w:color="auto"/>
          </w:divBdr>
        </w:div>
        <w:div w:id="97651791">
          <w:marLeft w:val="446"/>
          <w:marRight w:val="0"/>
          <w:marTop w:val="0"/>
          <w:marBottom w:val="0"/>
          <w:divBdr>
            <w:top w:val="none" w:sz="0" w:space="0" w:color="auto"/>
            <w:left w:val="none" w:sz="0" w:space="0" w:color="auto"/>
            <w:bottom w:val="none" w:sz="0" w:space="0" w:color="auto"/>
            <w:right w:val="none" w:sz="0" w:space="0" w:color="auto"/>
          </w:divBdr>
        </w:div>
      </w:divsChild>
    </w:div>
    <w:div w:id="982853799">
      <w:bodyDiv w:val="1"/>
      <w:marLeft w:val="0"/>
      <w:marRight w:val="0"/>
      <w:marTop w:val="0"/>
      <w:marBottom w:val="0"/>
      <w:divBdr>
        <w:top w:val="none" w:sz="0" w:space="0" w:color="auto"/>
        <w:left w:val="none" w:sz="0" w:space="0" w:color="auto"/>
        <w:bottom w:val="none" w:sz="0" w:space="0" w:color="auto"/>
        <w:right w:val="none" w:sz="0" w:space="0" w:color="auto"/>
      </w:divBdr>
    </w:div>
    <w:div w:id="1054961665">
      <w:bodyDiv w:val="1"/>
      <w:marLeft w:val="0"/>
      <w:marRight w:val="0"/>
      <w:marTop w:val="0"/>
      <w:marBottom w:val="0"/>
      <w:divBdr>
        <w:top w:val="none" w:sz="0" w:space="0" w:color="auto"/>
        <w:left w:val="none" w:sz="0" w:space="0" w:color="auto"/>
        <w:bottom w:val="none" w:sz="0" w:space="0" w:color="auto"/>
        <w:right w:val="none" w:sz="0" w:space="0" w:color="auto"/>
      </w:divBdr>
    </w:div>
    <w:div w:id="1078551522">
      <w:bodyDiv w:val="1"/>
      <w:marLeft w:val="0"/>
      <w:marRight w:val="0"/>
      <w:marTop w:val="0"/>
      <w:marBottom w:val="0"/>
      <w:divBdr>
        <w:top w:val="none" w:sz="0" w:space="0" w:color="auto"/>
        <w:left w:val="none" w:sz="0" w:space="0" w:color="auto"/>
        <w:bottom w:val="none" w:sz="0" w:space="0" w:color="auto"/>
        <w:right w:val="none" w:sz="0" w:space="0" w:color="auto"/>
      </w:divBdr>
    </w:div>
    <w:div w:id="1184173136">
      <w:bodyDiv w:val="1"/>
      <w:marLeft w:val="0"/>
      <w:marRight w:val="0"/>
      <w:marTop w:val="0"/>
      <w:marBottom w:val="0"/>
      <w:divBdr>
        <w:top w:val="none" w:sz="0" w:space="0" w:color="auto"/>
        <w:left w:val="none" w:sz="0" w:space="0" w:color="auto"/>
        <w:bottom w:val="none" w:sz="0" w:space="0" w:color="auto"/>
        <w:right w:val="none" w:sz="0" w:space="0" w:color="auto"/>
      </w:divBdr>
    </w:div>
    <w:div w:id="1203906352">
      <w:bodyDiv w:val="1"/>
      <w:marLeft w:val="0"/>
      <w:marRight w:val="0"/>
      <w:marTop w:val="0"/>
      <w:marBottom w:val="0"/>
      <w:divBdr>
        <w:top w:val="none" w:sz="0" w:space="0" w:color="auto"/>
        <w:left w:val="none" w:sz="0" w:space="0" w:color="auto"/>
        <w:bottom w:val="none" w:sz="0" w:space="0" w:color="auto"/>
        <w:right w:val="none" w:sz="0" w:space="0" w:color="auto"/>
      </w:divBdr>
    </w:div>
    <w:div w:id="1490443599">
      <w:bodyDiv w:val="1"/>
      <w:marLeft w:val="0"/>
      <w:marRight w:val="0"/>
      <w:marTop w:val="0"/>
      <w:marBottom w:val="0"/>
      <w:divBdr>
        <w:top w:val="none" w:sz="0" w:space="0" w:color="auto"/>
        <w:left w:val="none" w:sz="0" w:space="0" w:color="auto"/>
        <w:bottom w:val="none" w:sz="0" w:space="0" w:color="auto"/>
        <w:right w:val="none" w:sz="0" w:space="0" w:color="auto"/>
      </w:divBdr>
      <w:divsChild>
        <w:div w:id="1675839551">
          <w:marLeft w:val="547"/>
          <w:marRight w:val="0"/>
          <w:marTop w:val="154"/>
          <w:marBottom w:val="0"/>
          <w:divBdr>
            <w:top w:val="none" w:sz="0" w:space="0" w:color="auto"/>
            <w:left w:val="none" w:sz="0" w:space="0" w:color="auto"/>
            <w:bottom w:val="none" w:sz="0" w:space="0" w:color="auto"/>
            <w:right w:val="none" w:sz="0" w:space="0" w:color="auto"/>
          </w:divBdr>
        </w:div>
        <w:div w:id="437063683">
          <w:marLeft w:val="547"/>
          <w:marRight w:val="0"/>
          <w:marTop w:val="154"/>
          <w:marBottom w:val="0"/>
          <w:divBdr>
            <w:top w:val="none" w:sz="0" w:space="0" w:color="auto"/>
            <w:left w:val="none" w:sz="0" w:space="0" w:color="auto"/>
            <w:bottom w:val="none" w:sz="0" w:space="0" w:color="auto"/>
            <w:right w:val="none" w:sz="0" w:space="0" w:color="auto"/>
          </w:divBdr>
        </w:div>
        <w:div w:id="1013918375">
          <w:marLeft w:val="547"/>
          <w:marRight w:val="0"/>
          <w:marTop w:val="154"/>
          <w:marBottom w:val="0"/>
          <w:divBdr>
            <w:top w:val="none" w:sz="0" w:space="0" w:color="auto"/>
            <w:left w:val="none" w:sz="0" w:space="0" w:color="auto"/>
            <w:bottom w:val="none" w:sz="0" w:space="0" w:color="auto"/>
            <w:right w:val="none" w:sz="0" w:space="0" w:color="auto"/>
          </w:divBdr>
        </w:div>
      </w:divsChild>
    </w:div>
    <w:div w:id="1622571808">
      <w:bodyDiv w:val="1"/>
      <w:marLeft w:val="0"/>
      <w:marRight w:val="0"/>
      <w:marTop w:val="0"/>
      <w:marBottom w:val="0"/>
      <w:divBdr>
        <w:top w:val="none" w:sz="0" w:space="0" w:color="auto"/>
        <w:left w:val="none" w:sz="0" w:space="0" w:color="auto"/>
        <w:bottom w:val="none" w:sz="0" w:space="0" w:color="auto"/>
        <w:right w:val="none" w:sz="0" w:space="0" w:color="auto"/>
      </w:divBdr>
    </w:div>
    <w:div w:id="1720935806">
      <w:bodyDiv w:val="1"/>
      <w:marLeft w:val="0"/>
      <w:marRight w:val="0"/>
      <w:marTop w:val="0"/>
      <w:marBottom w:val="0"/>
      <w:divBdr>
        <w:top w:val="none" w:sz="0" w:space="0" w:color="auto"/>
        <w:left w:val="none" w:sz="0" w:space="0" w:color="auto"/>
        <w:bottom w:val="none" w:sz="0" w:space="0" w:color="auto"/>
        <w:right w:val="none" w:sz="0" w:space="0" w:color="auto"/>
      </w:divBdr>
    </w:div>
    <w:div w:id="1975401154">
      <w:bodyDiv w:val="1"/>
      <w:marLeft w:val="0"/>
      <w:marRight w:val="0"/>
      <w:marTop w:val="0"/>
      <w:marBottom w:val="0"/>
      <w:divBdr>
        <w:top w:val="none" w:sz="0" w:space="0" w:color="auto"/>
        <w:left w:val="none" w:sz="0" w:space="0" w:color="auto"/>
        <w:bottom w:val="none" w:sz="0" w:space="0" w:color="auto"/>
        <w:right w:val="none" w:sz="0" w:space="0" w:color="auto"/>
      </w:divBdr>
    </w:div>
    <w:div w:id="2018606368">
      <w:bodyDiv w:val="1"/>
      <w:marLeft w:val="0"/>
      <w:marRight w:val="0"/>
      <w:marTop w:val="0"/>
      <w:marBottom w:val="0"/>
      <w:divBdr>
        <w:top w:val="none" w:sz="0" w:space="0" w:color="auto"/>
        <w:left w:val="none" w:sz="0" w:space="0" w:color="auto"/>
        <w:bottom w:val="none" w:sz="0" w:space="0" w:color="auto"/>
        <w:right w:val="none" w:sz="0" w:space="0" w:color="auto"/>
      </w:divBdr>
      <w:divsChild>
        <w:div w:id="2145728867">
          <w:marLeft w:val="0"/>
          <w:marRight w:val="0"/>
          <w:marTop w:val="86"/>
          <w:marBottom w:val="0"/>
          <w:divBdr>
            <w:top w:val="none" w:sz="0" w:space="0" w:color="auto"/>
            <w:left w:val="none" w:sz="0" w:space="0" w:color="auto"/>
            <w:bottom w:val="none" w:sz="0" w:space="0" w:color="auto"/>
            <w:right w:val="none" w:sz="0" w:space="0" w:color="auto"/>
          </w:divBdr>
        </w:div>
        <w:div w:id="626132482">
          <w:marLeft w:val="0"/>
          <w:marRight w:val="0"/>
          <w:marTop w:val="86"/>
          <w:marBottom w:val="0"/>
          <w:divBdr>
            <w:top w:val="none" w:sz="0" w:space="0" w:color="auto"/>
            <w:left w:val="none" w:sz="0" w:space="0" w:color="auto"/>
            <w:bottom w:val="none" w:sz="0" w:space="0" w:color="auto"/>
            <w:right w:val="none" w:sz="0" w:space="0" w:color="auto"/>
          </w:divBdr>
        </w:div>
        <w:div w:id="1980501747">
          <w:marLeft w:val="0"/>
          <w:marRight w:val="0"/>
          <w:marTop w:val="86"/>
          <w:marBottom w:val="0"/>
          <w:divBdr>
            <w:top w:val="none" w:sz="0" w:space="0" w:color="auto"/>
            <w:left w:val="none" w:sz="0" w:space="0" w:color="auto"/>
            <w:bottom w:val="none" w:sz="0" w:space="0" w:color="auto"/>
            <w:right w:val="none" w:sz="0" w:space="0" w:color="auto"/>
          </w:divBdr>
        </w:div>
        <w:div w:id="338965096">
          <w:marLeft w:val="0"/>
          <w:marRight w:val="0"/>
          <w:marTop w:val="86"/>
          <w:marBottom w:val="0"/>
          <w:divBdr>
            <w:top w:val="none" w:sz="0" w:space="0" w:color="auto"/>
            <w:left w:val="none" w:sz="0" w:space="0" w:color="auto"/>
            <w:bottom w:val="none" w:sz="0" w:space="0" w:color="auto"/>
            <w:right w:val="none" w:sz="0" w:space="0" w:color="auto"/>
          </w:divBdr>
        </w:div>
        <w:div w:id="1168326163">
          <w:marLeft w:val="0"/>
          <w:marRight w:val="0"/>
          <w:marTop w:val="86"/>
          <w:marBottom w:val="0"/>
          <w:divBdr>
            <w:top w:val="none" w:sz="0" w:space="0" w:color="auto"/>
            <w:left w:val="none" w:sz="0" w:space="0" w:color="auto"/>
            <w:bottom w:val="none" w:sz="0" w:space="0" w:color="auto"/>
            <w:right w:val="none" w:sz="0" w:space="0" w:color="auto"/>
          </w:divBdr>
        </w:div>
      </w:divsChild>
    </w:div>
    <w:div w:id="21287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lford.gov.uk/people-communities-and-local-information/my-local-community/ward-profiles/" TargetMode="External"/><Relationship Id="rId18" Type="http://schemas.openxmlformats.org/officeDocument/2006/relationships/image" Target="media/image4.png"/><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mailto:ian.ashworth@salford.gov.uk" TargetMode="External"/><Relationship Id="rId7" Type="http://schemas.openxmlformats.org/officeDocument/2006/relationships/endnotes" Target="endnotes.xml"/><Relationship Id="rId12" Type="http://schemas.openxmlformats.org/officeDocument/2006/relationships/hyperlink" Target="http://www.salford.gov.uk/media/387769/childhealthprofile2015.pdf" TargetMode="External"/><Relationship Id="rId17" Type="http://schemas.openxmlformats.org/officeDocument/2006/relationships/hyperlink" Target="http://www.salford.gov.uk/people-communities-and-local-information/joint-strategic-needs-assessment/jsna-topic-area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artnersinsalford.org/salfordhwbboard.htm" TargetMode="External"/><Relationship Id="rId20" Type="http://schemas.openxmlformats.org/officeDocument/2006/relationships/hyperlink" Target="mailto:Siobhan.farmer@salford.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ngertipsreports.phe.org.uk/health-profiles/2016/e08000006.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alford.gov.uk/media/387504/knowyourslt-p2.pdf"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salfordtogether.com/new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alford.gov.uk/media/388702/city-mayors-cabinet-may2016.pdf"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CFD3E-34B2-47BE-B541-29ADF35DB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2397</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16034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siobhan.farmer</dc:creator>
  <cp:lastModifiedBy>ben.fryer</cp:lastModifiedBy>
  <cp:revision>4</cp:revision>
  <dcterms:created xsi:type="dcterms:W3CDTF">2016-10-24T10:41:00Z</dcterms:created>
  <dcterms:modified xsi:type="dcterms:W3CDTF">2016-10-24T11:16:00Z</dcterms:modified>
</cp:coreProperties>
</file>